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B8" w:rsidRDefault="00B169B8" w:rsidP="00481E9E">
      <w:pPr>
        <w:pStyle w:val="Heading1"/>
      </w:pPr>
      <w:bookmarkStart w:id="0" w:name="_Toc494785514"/>
      <w:bookmarkStart w:id="1" w:name="_Toc512938559"/>
      <w:bookmarkStart w:id="2" w:name="_GoBack"/>
      <w:bookmarkEnd w:id="2"/>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p>
    <w:p w:rsidR="005C2213" w:rsidRPr="005C2213" w:rsidRDefault="00E02AAE" w:rsidP="00481E9E">
      <w:pPr>
        <w:pStyle w:val="Heading1"/>
        <w:rPr>
          <w:lang w:val="en-US"/>
        </w:rPr>
      </w:pPr>
      <w:bookmarkStart w:id="3" w:name="_Toc512938560"/>
      <w:r>
        <w:rPr>
          <w:lang w:val="en-US"/>
        </w:rPr>
        <w:t>Revised Section 508</w:t>
      </w:r>
      <w:r w:rsidR="005C2213">
        <w:rPr>
          <w:lang w:val="en-US"/>
        </w:rPr>
        <w:t xml:space="preserve"> </w:t>
      </w:r>
      <w:r w:rsidR="00B22B3F">
        <w:rPr>
          <w:lang w:val="en-US"/>
        </w:rPr>
        <w:t>Edition</w:t>
      </w:r>
      <w:bookmarkEnd w:id="3"/>
    </w:p>
    <w:p w:rsidR="0016220D" w:rsidRDefault="008932F1" w:rsidP="00CC07A1">
      <w:pPr>
        <w:spacing w:after="0"/>
        <w:jc w:val="center"/>
        <w:rPr>
          <w:rFonts w:ascii="Arial" w:eastAsia="Times New Roman" w:hAnsi="Arial" w:cs="Arial"/>
          <w:b/>
          <w:bCs/>
          <w:color w:val="000000"/>
          <w:sz w:val="24"/>
          <w:szCs w:val="24"/>
        </w:rPr>
      </w:pPr>
      <w:r w:rsidRPr="00CC07A1">
        <w:rPr>
          <w:rFonts w:ascii="Arial" w:eastAsia="Times New Roman" w:hAnsi="Arial" w:cs="Arial"/>
          <w:b/>
          <w:bCs/>
          <w:color w:val="000000"/>
          <w:sz w:val="24"/>
          <w:szCs w:val="24"/>
        </w:rPr>
        <w:t xml:space="preserve">Version </w:t>
      </w:r>
      <w:r w:rsidR="00837F2B" w:rsidRPr="00CC07A1">
        <w:rPr>
          <w:rFonts w:ascii="Arial" w:eastAsia="Times New Roman" w:hAnsi="Arial" w:cs="Arial"/>
          <w:b/>
          <w:bCs/>
          <w:color w:val="000000"/>
          <w:sz w:val="24"/>
          <w:szCs w:val="24"/>
        </w:rPr>
        <w:t>2.</w:t>
      </w:r>
      <w:r w:rsidR="001E5883">
        <w:rPr>
          <w:rFonts w:ascii="Arial" w:eastAsia="Times New Roman" w:hAnsi="Arial" w:cs="Arial"/>
          <w:b/>
          <w:bCs/>
          <w:color w:val="000000"/>
          <w:sz w:val="24"/>
          <w:szCs w:val="24"/>
        </w:rPr>
        <w:t>4</w:t>
      </w:r>
    </w:p>
    <w:p w:rsidR="003C21F2" w:rsidRPr="00427BD6" w:rsidRDefault="003C21F2">
      <w:pPr>
        <w:pStyle w:val="TOC1"/>
        <w:rPr>
          <w:rFonts w:ascii="Calibri" w:eastAsia="Times New Roman" w:hAnsi="Calibri" w:cs="Times New Roman"/>
        </w:rPr>
      </w:pPr>
      <w:r>
        <w:fldChar w:fldCharType="begin"/>
      </w:r>
      <w:r>
        <w:instrText xml:space="preserve"> TOC \o "1-4" \h \z \u </w:instrText>
      </w:r>
      <w:r>
        <w:fldChar w:fldCharType="separate"/>
      </w:r>
    </w:p>
    <w:p w:rsidR="003C21F2" w:rsidRPr="00427BD6" w:rsidRDefault="0019043E">
      <w:pPr>
        <w:pStyle w:val="TOC1"/>
        <w:rPr>
          <w:rFonts w:eastAsia="Times New Roman"/>
        </w:rPr>
      </w:pPr>
      <w:hyperlink w:anchor="_Toc512938561" w:history="1">
        <w:r w:rsidR="003C21F2" w:rsidRPr="003C21F2">
          <w:rPr>
            <w:rStyle w:val="Hyperlink"/>
          </w:rPr>
          <w:t>About This Document</w:t>
        </w:r>
        <w:r w:rsidR="003C21F2" w:rsidRPr="003C21F2">
          <w:rPr>
            <w:webHidden/>
          </w:rPr>
          <w:tab/>
        </w:r>
        <w:r w:rsidR="003C21F2" w:rsidRPr="003C21F2">
          <w:rPr>
            <w:webHidden/>
          </w:rPr>
          <w:fldChar w:fldCharType="begin"/>
        </w:r>
        <w:r w:rsidR="003C21F2" w:rsidRPr="003C21F2">
          <w:rPr>
            <w:webHidden/>
          </w:rPr>
          <w:instrText xml:space="preserve"> PAGEREF _Toc512938561 \h </w:instrText>
        </w:r>
        <w:r w:rsidR="003C21F2" w:rsidRPr="003C21F2">
          <w:rPr>
            <w:webHidden/>
          </w:rPr>
        </w:r>
        <w:r w:rsidR="003C21F2" w:rsidRPr="003C21F2">
          <w:rPr>
            <w:webHidden/>
          </w:rPr>
          <w:fldChar w:fldCharType="separate"/>
        </w:r>
        <w:r w:rsidR="007F5E16">
          <w:rPr>
            <w:webHidden/>
          </w:rPr>
          <w:t>1</w:t>
        </w:r>
        <w:r w:rsidR="003C21F2" w:rsidRPr="003C21F2">
          <w:rPr>
            <w:webHidden/>
          </w:rPr>
          <w:fldChar w:fldCharType="end"/>
        </w:r>
      </w:hyperlink>
    </w:p>
    <w:p w:rsidR="003C21F2" w:rsidRPr="00427BD6" w:rsidRDefault="0019043E">
      <w:pPr>
        <w:pStyle w:val="TOC1"/>
        <w:rPr>
          <w:rFonts w:eastAsia="Times New Roman"/>
        </w:rPr>
      </w:pPr>
      <w:hyperlink w:anchor="_Toc512938562" w:history="1">
        <w:r w:rsidR="003C21F2" w:rsidRPr="003C21F2">
          <w:rPr>
            <w:rStyle w:val="Hyperlink"/>
          </w:rPr>
          <w:t>Essential Requirements and Best Practices for Information &amp; Communications Technology (ICT) Vendors</w:t>
        </w:r>
        <w:r w:rsidR="003C21F2" w:rsidRPr="003C21F2">
          <w:rPr>
            <w:webHidden/>
          </w:rPr>
          <w:tab/>
        </w:r>
        <w:r w:rsidR="003C21F2" w:rsidRPr="003C21F2">
          <w:rPr>
            <w:webHidden/>
          </w:rPr>
          <w:fldChar w:fldCharType="begin"/>
        </w:r>
        <w:r w:rsidR="003C21F2" w:rsidRPr="003C21F2">
          <w:rPr>
            <w:webHidden/>
          </w:rPr>
          <w:instrText xml:space="preserve"> PAGEREF _Toc512938562 \h </w:instrText>
        </w:r>
        <w:r w:rsidR="003C21F2" w:rsidRPr="003C21F2">
          <w:rPr>
            <w:webHidden/>
          </w:rPr>
        </w:r>
        <w:r w:rsidR="003C21F2" w:rsidRPr="003C21F2">
          <w:rPr>
            <w:webHidden/>
          </w:rPr>
          <w:fldChar w:fldCharType="separate"/>
        </w:r>
        <w:r w:rsidR="007F5E16">
          <w:rPr>
            <w:webHidden/>
          </w:rPr>
          <w:t>3</w:t>
        </w:r>
        <w:r w:rsidR="003C21F2" w:rsidRPr="003C21F2">
          <w:rPr>
            <w:webHidden/>
          </w:rPr>
          <w:fldChar w:fldCharType="end"/>
        </w:r>
      </w:hyperlink>
    </w:p>
    <w:p w:rsidR="003C21F2" w:rsidRPr="00427BD6" w:rsidRDefault="0019043E">
      <w:pPr>
        <w:pStyle w:val="TOC2"/>
        <w:tabs>
          <w:tab w:val="right" w:leader="dot" w:pos="9350"/>
        </w:tabs>
        <w:rPr>
          <w:rFonts w:ascii="Arial" w:eastAsia="Times New Roman" w:hAnsi="Arial" w:cs="Arial"/>
          <w:noProof/>
        </w:rPr>
      </w:pPr>
      <w:hyperlink w:anchor="_Toc512938563" w:history="1">
        <w:r w:rsidR="003C21F2" w:rsidRPr="003C21F2">
          <w:rPr>
            <w:rStyle w:val="Hyperlink"/>
            <w:rFonts w:ascii="Arial" w:hAnsi="Arial" w:cs="Arial"/>
            <w:noProof/>
          </w:rPr>
          <w:t>Getting Started</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_Toc512938563 \h </w:instrText>
        </w:r>
        <w:r w:rsidR="003C21F2" w:rsidRPr="003C21F2">
          <w:rPr>
            <w:rFonts w:ascii="Arial" w:hAnsi="Arial" w:cs="Arial"/>
            <w:noProof/>
            <w:webHidden/>
          </w:rPr>
        </w:r>
        <w:r w:rsidR="003C21F2" w:rsidRPr="003C21F2">
          <w:rPr>
            <w:rFonts w:ascii="Arial" w:hAnsi="Arial" w:cs="Arial"/>
            <w:noProof/>
            <w:webHidden/>
          </w:rPr>
          <w:fldChar w:fldCharType="separate"/>
        </w:r>
        <w:r w:rsidR="007F5E16">
          <w:rPr>
            <w:rFonts w:ascii="Arial" w:hAnsi="Arial" w:cs="Arial"/>
            <w:noProof/>
            <w:webHidden/>
          </w:rPr>
          <w:t>3</w:t>
        </w:r>
        <w:r w:rsidR="003C21F2" w:rsidRPr="003C21F2">
          <w:rPr>
            <w:rFonts w:ascii="Arial" w:hAnsi="Arial" w:cs="Arial"/>
            <w:noProof/>
            <w:webHidden/>
          </w:rPr>
          <w:fldChar w:fldCharType="end"/>
        </w:r>
      </w:hyperlink>
    </w:p>
    <w:p w:rsidR="003C21F2" w:rsidRPr="00427BD6" w:rsidRDefault="0019043E">
      <w:pPr>
        <w:pStyle w:val="TOC2"/>
        <w:tabs>
          <w:tab w:val="right" w:leader="dot" w:pos="9350"/>
        </w:tabs>
        <w:rPr>
          <w:rFonts w:ascii="Arial" w:eastAsia="Times New Roman" w:hAnsi="Arial" w:cs="Arial"/>
          <w:noProof/>
        </w:rPr>
      </w:pPr>
      <w:hyperlink w:anchor="_Toc512938564" w:history="1">
        <w:r w:rsidR="003C21F2" w:rsidRPr="003C21F2">
          <w:rPr>
            <w:rStyle w:val="Hyperlink"/>
            <w:rFonts w:ascii="Arial" w:hAnsi="Arial" w:cs="Arial"/>
            <w:noProof/>
          </w:rPr>
          <w:t>Essential Requirements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_Toc512938564 \h </w:instrText>
        </w:r>
        <w:r w:rsidR="003C21F2" w:rsidRPr="003C21F2">
          <w:rPr>
            <w:rFonts w:ascii="Arial" w:hAnsi="Arial" w:cs="Arial"/>
            <w:noProof/>
            <w:webHidden/>
          </w:rPr>
        </w:r>
        <w:r w:rsidR="003C21F2" w:rsidRPr="003C21F2">
          <w:rPr>
            <w:rFonts w:ascii="Arial" w:hAnsi="Arial" w:cs="Arial"/>
            <w:noProof/>
            <w:webHidden/>
          </w:rPr>
          <w:fldChar w:fldCharType="separate"/>
        </w:r>
        <w:r w:rsidR="007F5E16">
          <w:rPr>
            <w:rFonts w:ascii="Arial" w:hAnsi="Arial" w:cs="Arial"/>
            <w:noProof/>
            <w:webHidden/>
          </w:rPr>
          <w:t>3</w:t>
        </w:r>
        <w:r w:rsidR="003C21F2" w:rsidRPr="003C21F2">
          <w:rPr>
            <w:rFonts w:ascii="Arial" w:hAnsi="Arial" w:cs="Arial"/>
            <w:noProof/>
            <w:webHidden/>
          </w:rPr>
          <w:fldChar w:fldCharType="end"/>
        </w:r>
      </w:hyperlink>
    </w:p>
    <w:p w:rsidR="003C21F2" w:rsidRPr="00427BD6" w:rsidRDefault="0019043E">
      <w:pPr>
        <w:pStyle w:val="TOC2"/>
        <w:tabs>
          <w:tab w:val="right" w:leader="dot" w:pos="9350"/>
        </w:tabs>
        <w:rPr>
          <w:rFonts w:ascii="Arial" w:eastAsia="Times New Roman" w:hAnsi="Arial" w:cs="Arial"/>
          <w:noProof/>
        </w:rPr>
      </w:pPr>
      <w:hyperlink w:anchor="_Toc512938565" w:history="1">
        <w:r w:rsidR="003C21F2" w:rsidRPr="003C21F2">
          <w:rPr>
            <w:rStyle w:val="Hyperlink"/>
            <w:rFonts w:ascii="Arial" w:hAnsi="Arial" w:cs="Arial"/>
            <w:noProof/>
          </w:rPr>
          <w:t>Best Practices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_Toc512938565 \h </w:instrText>
        </w:r>
        <w:r w:rsidR="003C21F2" w:rsidRPr="003C21F2">
          <w:rPr>
            <w:rFonts w:ascii="Arial" w:hAnsi="Arial" w:cs="Arial"/>
            <w:noProof/>
            <w:webHidden/>
          </w:rPr>
        </w:r>
        <w:r w:rsidR="003C21F2" w:rsidRPr="003C21F2">
          <w:rPr>
            <w:rFonts w:ascii="Arial" w:hAnsi="Arial" w:cs="Arial"/>
            <w:noProof/>
            <w:webHidden/>
          </w:rPr>
          <w:fldChar w:fldCharType="separate"/>
        </w:r>
        <w:r w:rsidR="007F5E16">
          <w:rPr>
            <w:rFonts w:ascii="Arial" w:hAnsi="Arial" w:cs="Arial"/>
            <w:noProof/>
            <w:webHidden/>
          </w:rPr>
          <w:t>6</w:t>
        </w:r>
        <w:r w:rsidR="003C21F2" w:rsidRPr="003C21F2">
          <w:rPr>
            <w:rFonts w:ascii="Arial" w:hAnsi="Arial" w:cs="Arial"/>
            <w:noProof/>
            <w:webHidden/>
          </w:rPr>
          <w:fldChar w:fldCharType="end"/>
        </w:r>
      </w:hyperlink>
    </w:p>
    <w:p w:rsidR="003C21F2" w:rsidRPr="00427BD6" w:rsidRDefault="0019043E">
      <w:pPr>
        <w:pStyle w:val="TOC2"/>
        <w:tabs>
          <w:tab w:val="right" w:leader="dot" w:pos="9350"/>
        </w:tabs>
        <w:rPr>
          <w:rFonts w:ascii="Arial" w:eastAsia="Times New Roman" w:hAnsi="Arial" w:cs="Arial"/>
          <w:noProof/>
        </w:rPr>
      </w:pPr>
      <w:hyperlink w:anchor="_Toc512938566" w:history="1">
        <w:r w:rsidR="003C21F2" w:rsidRPr="003C21F2">
          <w:rPr>
            <w:rStyle w:val="Hyperlink"/>
            <w:rFonts w:ascii="Arial" w:hAnsi="Arial" w:cs="Arial"/>
            <w:noProof/>
          </w:rPr>
          <w:t>Posting the Final Document</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_Toc512938566 \h </w:instrText>
        </w:r>
        <w:r w:rsidR="003C21F2" w:rsidRPr="003C21F2">
          <w:rPr>
            <w:rFonts w:ascii="Arial" w:hAnsi="Arial" w:cs="Arial"/>
            <w:noProof/>
            <w:webHidden/>
          </w:rPr>
        </w:r>
        <w:r w:rsidR="003C21F2" w:rsidRPr="003C21F2">
          <w:rPr>
            <w:rFonts w:ascii="Arial" w:hAnsi="Arial" w:cs="Arial"/>
            <w:noProof/>
            <w:webHidden/>
          </w:rPr>
          <w:fldChar w:fldCharType="separate"/>
        </w:r>
        <w:r w:rsidR="007F5E16">
          <w:rPr>
            <w:rFonts w:ascii="Arial" w:hAnsi="Arial" w:cs="Arial"/>
            <w:noProof/>
            <w:webHidden/>
          </w:rPr>
          <w:t>8</w:t>
        </w:r>
        <w:r w:rsidR="003C21F2" w:rsidRPr="003C21F2">
          <w:rPr>
            <w:rFonts w:ascii="Arial" w:hAnsi="Arial" w:cs="Arial"/>
            <w:noProof/>
            <w:webHidden/>
          </w:rPr>
          <w:fldChar w:fldCharType="end"/>
        </w:r>
      </w:hyperlink>
    </w:p>
    <w:p w:rsidR="003C21F2" w:rsidRPr="00427BD6" w:rsidRDefault="0019043E">
      <w:pPr>
        <w:pStyle w:val="TOC2"/>
        <w:tabs>
          <w:tab w:val="right" w:leader="dot" w:pos="9350"/>
        </w:tabs>
        <w:rPr>
          <w:rFonts w:ascii="Arial" w:eastAsia="Times New Roman" w:hAnsi="Arial" w:cs="Arial"/>
          <w:noProof/>
        </w:rPr>
      </w:pPr>
      <w:hyperlink w:anchor="_Toc512938567" w:history="1">
        <w:r w:rsidR="003C21F2" w:rsidRPr="003C21F2">
          <w:rPr>
            <w:rStyle w:val="Hyperlink"/>
            <w:rFonts w:ascii="Arial" w:hAnsi="Arial" w:cs="Arial"/>
            <w:noProof/>
          </w:rPr>
          <w:t>Table Information for VPAT</w:t>
        </w:r>
        <w:r w:rsidR="003C21F2" w:rsidRPr="003C21F2">
          <w:rPr>
            <w:rStyle w:val="Hyperlink"/>
            <w:rFonts w:ascii="Arial" w:hAnsi="Arial" w:cs="Arial"/>
            <w:noProof/>
            <w:shd w:val="clear" w:color="auto" w:fill="FFFFFF"/>
            <w:vertAlign w:val="superscript"/>
          </w:rPr>
          <w:t>®</w:t>
        </w:r>
        <w:r w:rsidR="003C21F2" w:rsidRPr="003C21F2">
          <w:rPr>
            <w:rStyle w:val="Hyperlink"/>
            <w:rFonts w:ascii="Arial" w:hAnsi="Arial" w:cs="Arial"/>
            <w:noProof/>
          </w:rPr>
          <w:t xml:space="preserve"> Readers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_Toc512938567 \h </w:instrText>
        </w:r>
        <w:r w:rsidR="003C21F2" w:rsidRPr="003C21F2">
          <w:rPr>
            <w:rFonts w:ascii="Arial" w:hAnsi="Arial" w:cs="Arial"/>
            <w:noProof/>
            <w:webHidden/>
          </w:rPr>
        </w:r>
        <w:r w:rsidR="003C21F2" w:rsidRPr="003C21F2">
          <w:rPr>
            <w:rFonts w:ascii="Arial" w:hAnsi="Arial" w:cs="Arial"/>
            <w:noProof/>
            <w:webHidden/>
          </w:rPr>
          <w:fldChar w:fldCharType="separate"/>
        </w:r>
        <w:r w:rsidR="007F5E16">
          <w:rPr>
            <w:rFonts w:ascii="Arial" w:hAnsi="Arial" w:cs="Arial"/>
            <w:noProof/>
            <w:webHidden/>
          </w:rPr>
          <w:t>9</w:t>
        </w:r>
        <w:r w:rsidR="003C21F2" w:rsidRPr="003C21F2">
          <w:rPr>
            <w:rFonts w:ascii="Arial" w:hAnsi="Arial" w:cs="Arial"/>
            <w:noProof/>
            <w:webHidden/>
          </w:rPr>
          <w:fldChar w:fldCharType="end"/>
        </w:r>
      </w:hyperlink>
    </w:p>
    <w:p w:rsidR="003C21F2" w:rsidRPr="00427BD6" w:rsidRDefault="0019043E">
      <w:pPr>
        <w:pStyle w:val="TOC1"/>
        <w:rPr>
          <w:rFonts w:eastAsia="Times New Roman"/>
        </w:rPr>
      </w:pPr>
      <w:hyperlink w:anchor="_Toc512938568" w:history="1">
        <w:r w:rsidR="003C21F2" w:rsidRPr="003C21F2">
          <w:rPr>
            <w:rStyle w:val="Hyperlink"/>
          </w:rPr>
          <w:t>[Company] Accessibility Conformance Report</w:t>
        </w:r>
        <w:r w:rsidR="003C21F2" w:rsidRPr="003C21F2">
          <w:rPr>
            <w:webHidden/>
          </w:rPr>
          <w:tab/>
        </w:r>
        <w:r w:rsidR="003C21F2" w:rsidRPr="003C21F2">
          <w:rPr>
            <w:webHidden/>
          </w:rPr>
          <w:fldChar w:fldCharType="begin"/>
        </w:r>
        <w:r w:rsidR="003C21F2" w:rsidRPr="003C21F2">
          <w:rPr>
            <w:webHidden/>
          </w:rPr>
          <w:instrText xml:space="preserve"> PAGEREF _Toc512938568 \h </w:instrText>
        </w:r>
        <w:r w:rsidR="003C21F2" w:rsidRPr="003C21F2">
          <w:rPr>
            <w:webHidden/>
          </w:rPr>
        </w:r>
        <w:r w:rsidR="003C21F2" w:rsidRPr="003C21F2">
          <w:rPr>
            <w:webHidden/>
          </w:rPr>
          <w:fldChar w:fldCharType="separate"/>
        </w:r>
        <w:r w:rsidR="007F5E16">
          <w:rPr>
            <w:webHidden/>
          </w:rPr>
          <w:t>10</w:t>
        </w:r>
        <w:r w:rsidR="003C21F2" w:rsidRPr="003C21F2">
          <w:rPr>
            <w:webHidden/>
          </w:rPr>
          <w:fldChar w:fldCharType="end"/>
        </w:r>
      </w:hyperlink>
    </w:p>
    <w:p w:rsidR="00375929" w:rsidRDefault="003C21F2" w:rsidP="00375929">
      <w:pPr>
        <w:spacing w:after="0" w:line="240" w:lineRule="auto"/>
      </w:pPr>
      <w:r>
        <w:fldChar w:fldCharType="end"/>
      </w:r>
      <w:bookmarkStart w:id="4" w:name="_Toc473010264"/>
    </w:p>
    <w:p w:rsidR="004700D1" w:rsidRDefault="004700D1" w:rsidP="00375929">
      <w:pPr>
        <w:spacing w:after="0" w:line="240" w:lineRule="auto"/>
      </w:pPr>
    </w:p>
    <w:p w:rsidR="008932F1" w:rsidRDefault="008932F1" w:rsidP="004700D1">
      <w:pPr>
        <w:pStyle w:val="Heading1"/>
      </w:pPr>
      <w:bookmarkStart w:id="5" w:name="_Toc512938561"/>
      <w:r>
        <w:t>About This Document</w:t>
      </w:r>
      <w:bookmarkEnd w:id="4"/>
      <w:bookmarkEnd w:id="5"/>
    </w:p>
    <w:p w:rsidR="00E43B5C"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VPAT is provided in four editions based on the </w:t>
      </w:r>
      <w:r w:rsidR="00CF1E5F">
        <w:rPr>
          <w:rFonts w:ascii="Arial" w:eastAsia="Times New Roman" w:hAnsi="Arial" w:cs="Arial"/>
          <w:color w:val="000000"/>
          <w:sz w:val="24"/>
          <w:szCs w:val="24"/>
        </w:rPr>
        <w:t>standards/</w:t>
      </w:r>
      <w:r>
        <w:rPr>
          <w:rFonts w:ascii="Arial" w:eastAsia="Times New Roman" w:hAnsi="Arial" w:cs="Arial"/>
          <w:color w:val="000000"/>
          <w:sz w:val="24"/>
          <w:szCs w:val="24"/>
        </w:rPr>
        <w:t>guidelines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43B5C" w:rsidRPr="00B36D34">
        <w:rPr>
          <w:rFonts w:ascii="Arial" w:eastAsia="Times New Roman" w:hAnsi="Arial" w:cs="Arial"/>
          <w:color w:val="000000"/>
          <w:sz w:val="24"/>
          <w:szCs w:val="24"/>
        </w:rPr>
        <w:t xml:space="preserve">The </w:t>
      </w:r>
      <w:r w:rsidR="00E43B5C">
        <w:rPr>
          <w:rFonts w:ascii="Arial" w:eastAsia="Times New Roman" w:hAnsi="Arial" w:cs="Arial"/>
          <w:color w:val="000000"/>
          <w:sz w:val="24"/>
          <w:szCs w:val="24"/>
        </w:rPr>
        <w:t>edition</w:t>
      </w:r>
      <w:r w:rsidR="00E43B5C" w:rsidRPr="00B36D34">
        <w:rPr>
          <w:rFonts w:ascii="Arial" w:eastAsia="Times New Roman" w:hAnsi="Arial" w:cs="Arial"/>
          <w:color w:val="000000"/>
          <w:sz w:val="24"/>
          <w:szCs w:val="24"/>
        </w:rPr>
        <w:t xml:space="preserve">s are WCAG, </w:t>
      </w:r>
      <w:proofErr w:type="gramStart"/>
      <w:r w:rsidR="00E43B5C" w:rsidRPr="00B36D34">
        <w:rPr>
          <w:rFonts w:ascii="Arial" w:eastAsia="Times New Roman" w:hAnsi="Arial" w:cs="Arial"/>
          <w:color w:val="000000"/>
          <w:sz w:val="24"/>
          <w:szCs w:val="24"/>
        </w:rPr>
        <w:t>Revised</w:t>
      </w:r>
      <w:proofErr w:type="gramEnd"/>
      <w:r w:rsidR="00E43B5C" w:rsidRPr="00B36D34">
        <w:rPr>
          <w:rFonts w:ascii="Arial" w:eastAsia="Times New Roman" w:hAnsi="Arial" w:cs="Arial"/>
          <w:color w:val="000000"/>
          <w:sz w:val="24"/>
          <w:szCs w:val="24"/>
        </w:rPr>
        <w:t xml:space="preserve"> 508, EN 301 549 and International</w:t>
      </w:r>
      <w:r w:rsidR="00D571D3">
        <w:rPr>
          <w:rFonts w:ascii="Arial" w:eastAsia="Times New Roman" w:hAnsi="Arial" w:cs="Arial"/>
          <w:color w:val="000000"/>
          <w:sz w:val="24"/>
          <w:szCs w:val="24"/>
        </w:rPr>
        <w:t xml:space="preserve">, which </w:t>
      </w:r>
      <w:r w:rsidR="00E43B5C" w:rsidRPr="00B36D34">
        <w:rPr>
          <w:rFonts w:ascii="Arial" w:eastAsia="Times New Roman" w:hAnsi="Arial" w:cs="Arial"/>
          <w:color w:val="000000"/>
          <w:sz w:val="24"/>
          <w:szCs w:val="24"/>
        </w:rPr>
        <w:t>includes all of the standards.</w:t>
      </w:r>
    </w:p>
    <w:p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 xml:space="preserve">his is the </w:t>
      </w:r>
      <w:r w:rsidR="00E02AAE">
        <w:rPr>
          <w:rFonts w:ascii="Arial" w:eastAsia="Times New Roman" w:hAnsi="Arial" w:cs="Arial"/>
          <w:color w:val="000000"/>
          <w:sz w:val="24"/>
          <w:szCs w:val="24"/>
        </w:rPr>
        <w:t>Revised Section 508</w:t>
      </w:r>
      <w:r w:rsidR="005C2213">
        <w:rPr>
          <w:rFonts w:ascii="Arial" w:eastAsia="Times New Roman" w:hAnsi="Arial" w:cs="Arial"/>
          <w:color w:val="000000"/>
          <w:sz w:val="24"/>
          <w:szCs w:val="24"/>
        </w:rPr>
        <w:t xml:space="preserve"> edition of the VPAT. It includes the following standards/guidelines:</w:t>
      </w:r>
    </w:p>
    <w:p w:rsidR="00CC07A1" w:rsidRPr="008000D7" w:rsidRDefault="0019043E" w:rsidP="00CC07A1">
      <w:pPr>
        <w:numPr>
          <w:ilvl w:val="0"/>
          <w:numId w:val="38"/>
        </w:numPr>
        <w:spacing w:before="120" w:after="180" w:line="240" w:lineRule="auto"/>
        <w:rPr>
          <w:rFonts w:ascii="Arial" w:eastAsia="Times New Roman" w:hAnsi="Arial" w:cs="Arial"/>
          <w:color w:val="000000"/>
          <w:sz w:val="24"/>
          <w:szCs w:val="24"/>
        </w:rPr>
      </w:pPr>
      <w:hyperlink r:id="rId8" w:history="1">
        <w:r w:rsidR="00CC07A1" w:rsidRPr="00D70802">
          <w:rPr>
            <w:rStyle w:val="Hyperlink"/>
            <w:rFonts w:ascii="Arial" w:hAnsi="Arial" w:cs="Arial"/>
            <w:sz w:val="24"/>
            <w:szCs w:val="24"/>
          </w:rPr>
          <w:t>Web Content Accessibility Guidelines 2.0</w:t>
        </w:r>
      </w:hyperlink>
      <w:r w:rsidR="00CC07A1">
        <w:rPr>
          <w:rFonts w:ascii="Arial" w:hAnsi="Arial" w:cs="Arial"/>
          <w:sz w:val="24"/>
          <w:szCs w:val="24"/>
        </w:rPr>
        <w:t xml:space="preserve"> </w:t>
      </w:r>
    </w:p>
    <w:p w:rsidR="00CC07A1" w:rsidRDefault="0019043E" w:rsidP="00CC07A1">
      <w:pPr>
        <w:numPr>
          <w:ilvl w:val="0"/>
          <w:numId w:val="38"/>
        </w:numPr>
        <w:spacing w:before="120" w:after="180" w:line="240" w:lineRule="auto"/>
        <w:rPr>
          <w:rFonts w:ascii="Arial" w:eastAsia="Times New Roman" w:hAnsi="Arial" w:cs="Arial"/>
          <w:color w:val="000000"/>
          <w:sz w:val="24"/>
          <w:szCs w:val="24"/>
        </w:rPr>
      </w:pPr>
      <w:hyperlink r:id="rId9" w:history="1">
        <w:r w:rsidR="00CC07A1" w:rsidRPr="00D70802">
          <w:rPr>
            <w:rStyle w:val="Hyperlink"/>
            <w:rFonts w:ascii="Arial" w:eastAsia="Times New Roman" w:hAnsi="Arial" w:cs="Arial"/>
            <w:sz w:val="24"/>
            <w:szCs w:val="24"/>
          </w:rPr>
          <w:t>Revised Section 508 standards published January 18, 2017 and corrected January 22, 2018</w:t>
        </w:r>
      </w:hyperlink>
      <w:r w:rsidR="00CC07A1">
        <w:rPr>
          <w:rFonts w:ascii="Arial" w:eastAsia="Times New Roman" w:hAnsi="Arial" w:cs="Arial"/>
          <w:color w:val="000000"/>
          <w:sz w:val="24"/>
          <w:szCs w:val="24"/>
        </w:rPr>
        <w:t xml:space="preserve"> </w:t>
      </w:r>
    </w:p>
    <w:p w:rsidR="005C2213" w:rsidRDefault="003C58FF"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If you</w:t>
      </w:r>
      <w:r w:rsidR="005C2213">
        <w:rPr>
          <w:rFonts w:ascii="Arial" w:eastAsia="Times New Roman" w:hAnsi="Arial" w:cs="Arial"/>
          <w:color w:val="000000"/>
          <w:sz w:val="24"/>
          <w:szCs w:val="24"/>
        </w:rPr>
        <w:t xml:space="preserve"> need </w:t>
      </w:r>
      <w:r>
        <w:rPr>
          <w:rFonts w:ascii="Arial" w:eastAsia="Times New Roman" w:hAnsi="Arial" w:cs="Arial"/>
          <w:color w:val="000000"/>
          <w:sz w:val="24"/>
          <w:szCs w:val="24"/>
        </w:rPr>
        <w:t xml:space="preserve">a different combination of standards/guidelines </w:t>
      </w:r>
      <w:r w:rsidR="005C2213">
        <w:rPr>
          <w:rFonts w:ascii="Arial" w:eastAsia="Times New Roman" w:hAnsi="Arial" w:cs="Arial"/>
          <w:color w:val="000000"/>
          <w:sz w:val="24"/>
          <w:szCs w:val="24"/>
        </w:rPr>
        <w:t xml:space="preserve">then use the appropriate alternate edition of the VPAT found on </w:t>
      </w:r>
      <w:r w:rsidR="00431F7C">
        <w:rPr>
          <w:rFonts w:ascii="Arial" w:eastAsia="Times New Roman" w:hAnsi="Arial" w:cs="Arial"/>
          <w:color w:val="000000"/>
          <w:sz w:val="24"/>
          <w:szCs w:val="24"/>
        </w:rPr>
        <w:t xml:space="preserve">the </w:t>
      </w:r>
      <w:hyperlink r:id="rId10" w:history="1">
        <w:r w:rsidR="00431F7C" w:rsidRPr="006362F4">
          <w:rPr>
            <w:rStyle w:val="Hyperlink"/>
            <w:rFonts w:ascii="Arial" w:eastAsia="Times New Roman" w:hAnsi="Arial" w:cs="Arial"/>
            <w:sz w:val="24"/>
            <w:szCs w:val="24"/>
          </w:rPr>
          <w:t>ITI Accessibility web page</w:t>
        </w:r>
      </w:hyperlink>
      <w:r w:rsidR="005C2213">
        <w:rPr>
          <w:rFonts w:ascii="Arial" w:eastAsia="Times New Roman" w:hAnsi="Arial" w:cs="Arial"/>
          <w:color w:val="000000"/>
          <w:sz w:val="24"/>
          <w:szCs w:val="24"/>
        </w:rPr>
        <w:t>.</w:t>
      </w:r>
      <w:r w:rsidR="00F55E00">
        <w:rPr>
          <w:rFonts w:ascii="Arial" w:eastAsia="Times New Roman" w:hAnsi="Arial" w:cs="Arial"/>
          <w:color w:val="000000"/>
          <w:sz w:val="24"/>
          <w:szCs w:val="24"/>
        </w:rPr>
        <w:t xml:space="preserve"> </w:t>
      </w:r>
    </w:p>
    <w:p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r w:rsidR="00B35E2E">
        <w:rPr>
          <w:rFonts w:ascii="Arial" w:eastAsia="Times New Roman" w:hAnsi="Arial" w:cs="Arial"/>
          <w:color w:val="000000"/>
          <w:sz w:val="24"/>
          <w:szCs w:val="24"/>
        </w:rPr>
        <w:t>(the instructions)</w:t>
      </w:r>
    </w:p>
    <w:p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VPAT</w:t>
      </w:r>
    </w:p>
    <w:p w:rsidR="00400499" w:rsidRDefault="008B65E6" w:rsidP="009C3EE3">
      <w:pPr>
        <w:spacing w:before="240" w:after="0"/>
        <w:rPr>
          <w:rFonts w:ascii="Arial" w:eastAsia="Times New Roman" w:hAnsi="Arial" w:cs="Arial"/>
          <w:color w:val="000000"/>
          <w:sz w:val="24"/>
          <w:szCs w:val="24"/>
        </w:rPr>
      </w:pPr>
      <w:r>
        <w:rPr>
          <w:rFonts w:ascii="Arial" w:eastAsia="Times New Roman" w:hAnsi="Arial" w:cs="Arial"/>
          <w:color w:val="000000"/>
          <w:sz w:val="24"/>
          <w:szCs w:val="24"/>
        </w:rPr>
        <w:lastRenderedPageBreak/>
        <w:t>Please carefully review the Essential Requirements and Best Practices sections before using the VPAT to create an Accessibility C</w:t>
      </w:r>
      <w:r w:rsidR="00784134">
        <w:rPr>
          <w:rFonts w:ascii="Arial" w:eastAsia="Times New Roman" w:hAnsi="Arial" w:cs="Arial"/>
          <w:color w:val="000000"/>
          <w:sz w:val="24"/>
          <w:szCs w:val="24"/>
        </w:rPr>
        <w:t>onformance Report.</w:t>
      </w:r>
    </w:p>
    <w:p w:rsidR="00400499" w:rsidRDefault="00400499" w:rsidP="009C3EE3">
      <w:pPr>
        <w:spacing w:before="24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 xml:space="preserve">The purpose of these instructions is to promote accurate and </w:t>
      </w:r>
      <w:r w:rsidRPr="002E7CE1">
        <w:rPr>
          <w:rFonts w:ascii="Arial" w:eastAsia="Times New Roman" w:hAnsi="Arial" w:cs="Arial"/>
          <w:color w:val="000000"/>
          <w:sz w:val="24"/>
          <w:szCs w:val="24"/>
          <w:shd w:val="clear" w:color="auto" w:fill="FFFFFF"/>
        </w:rPr>
        <w:t>consistent reporting of product accessibility information.</w:t>
      </w:r>
    </w:p>
    <w:p w:rsidR="00400499" w:rsidRDefault="00400499" w:rsidP="009C3EE3">
      <w:pPr>
        <w:spacing w:before="240" w:after="0"/>
        <w:rPr>
          <w:rFonts w:ascii="Arial" w:hAnsi="Arial" w:cs="Arial"/>
          <w:sz w:val="24"/>
          <w:szCs w:val="24"/>
        </w:rPr>
      </w:pPr>
      <w:r w:rsidRPr="002E7CE1">
        <w:rPr>
          <w:rFonts w:ascii="Arial" w:eastAsia="Times New Roman" w:hAnsi="Arial" w:cs="Arial"/>
          <w:color w:val="000000"/>
          <w:sz w:val="24"/>
          <w:szCs w:val="24"/>
        </w:rPr>
        <w:t xml:space="preserve">The VPAT is a </w:t>
      </w:r>
      <w:r>
        <w:rPr>
          <w:rFonts w:ascii="Arial" w:eastAsia="Times New Roman" w:hAnsi="Arial" w:cs="Arial"/>
          <w:color w:val="000000"/>
          <w:sz w:val="24"/>
          <w:szCs w:val="24"/>
        </w:rPr>
        <w:t>template</w:t>
      </w:r>
      <w:r w:rsidRPr="002E7CE1">
        <w:rPr>
          <w:rFonts w:ascii="Arial" w:eastAsia="Times New Roman" w:hAnsi="Arial" w:cs="Arial"/>
          <w:color w:val="000000"/>
          <w:sz w:val="24"/>
          <w:szCs w:val="24"/>
        </w:rPr>
        <w:t xml:space="preserve"> used to document a product's conformance with accessibility standards </w:t>
      </w:r>
      <w:r>
        <w:rPr>
          <w:rFonts w:ascii="Arial" w:eastAsia="Times New Roman" w:hAnsi="Arial" w:cs="Arial"/>
          <w:color w:val="000000"/>
          <w:sz w:val="24"/>
          <w:szCs w:val="24"/>
        </w:rPr>
        <w:t xml:space="preserve">and guidelines.  </w:t>
      </w:r>
      <w:r w:rsidRPr="002E7CE1">
        <w:rPr>
          <w:rFonts w:ascii="Arial" w:eastAsia="Times New Roman" w:hAnsi="Arial" w:cs="Arial"/>
          <w:color w:val="000000"/>
          <w:sz w:val="24"/>
          <w:szCs w:val="24"/>
        </w:rPr>
        <w:t xml:space="preserve">The purpose of the </w:t>
      </w:r>
      <w:r>
        <w:rPr>
          <w:rFonts w:ascii="Arial" w:eastAsia="Times New Roman" w:hAnsi="Arial" w:cs="Arial"/>
          <w:color w:val="000000"/>
          <w:sz w:val="24"/>
          <w:szCs w:val="24"/>
        </w:rPr>
        <w:t>Accessibility Conformance Report</w:t>
      </w:r>
      <w:r w:rsidRPr="002E7CE1">
        <w:rPr>
          <w:rFonts w:ascii="Arial" w:eastAsia="Times New Roman" w:hAnsi="Arial" w:cs="Arial"/>
          <w:color w:val="000000"/>
          <w:sz w:val="24"/>
          <w:szCs w:val="24"/>
        </w:rPr>
        <w:t xml:space="preserve">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also referred to as “Information and Communication Technology” (ICT) </w:t>
      </w:r>
      <w:r w:rsidRPr="002E7CE1">
        <w:rPr>
          <w:rFonts w:ascii="Arial" w:eastAsia="Times New Roman" w:hAnsi="Arial" w:cs="Arial"/>
          <w:color w:val="000000"/>
          <w:sz w:val="24"/>
          <w:szCs w:val="24"/>
        </w:rPr>
        <w:t>products and services with features that support accessibility.</w:t>
      </w:r>
      <w:r w:rsidRPr="000F407D" w:rsidDel="00E16A23">
        <w:rPr>
          <w:rFonts w:ascii="Arial" w:hAnsi="Arial" w:cs="Arial"/>
          <w:sz w:val="24"/>
          <w:szCs w:val="24"/>
        </w:rPr>
        <w:t xml:space="preserve"> </w:t>
      </w:r>
    </w:p>
    <w:p w:rsidR="008B65E6" w:rsidRPr="009C3EE3" w:rsidRDefault="00400499" w:rsidP="009C3EE3">
      <w:pPr>
        <w:spacing w:before="240" w:after="0"/>
        <w:rPr>
          <w:rFonts w:ascii="Arial" w:hAnsi="Arial" w:cs="Arial"/>
          <w:sz w:val="24"/>
          <w:szCs w:val="24"/>
        </w:rPr>
      </w:pPr>
      <w:r>
        <w:rPr>
          <w:rFonts w:ascii="Arial" w:eastAsia="Times New Roman" w:hAnsi="Arial" w:cs="Arial"/>
          <w:color w:val="000000"/>
          <w:sz w:val="24"/>
          <w:szCs w:val="24"/>
        </w:rPr>
        <w:t xml:space="preserve">The </w:t>
      </w:r>
      <w:r w:rsidRPr="002E7CE1">
        <w:rPr>
          <w:rFonts w:ascii="Arial" w:eastAsia="Times New Roman" w:hAnsi="Arial" w:cs="Arial"/>
          <w:color w:val="000000"/>
          <w:sz w:val="24"/>
          <w:szCs w:val="24"/>
        </w:rPr>
        <w:t>Information Technology Industry Council</w:t>
      </w:r>
      <w:r w:rsidRPr="00337176">
        <w:rPr>
          <w:rFonts w:ascii="Arial" w:eastAsia="Times New Roman" w:hAnsi="Arial" w:cs="Arial"/>
          <w:sz w:val="24"/>
          <w:shd w:val="clear" w:color="auto" w:fill="FFFFFF"/>
        </w:rPr>
        <w:t xml:space="preserve"> </w:t>
      </w:r>
      <w:r>
        <w:rPr>
          <w:rFonts w:ascii="Arial" w:eastAsia="Times New Roman" w:hAnsi="Arial" w:cs="Arial"/>
          <w:sz w:val="24"/>
          <w:shd w:val="clear" w:color="auto" w:fill="FFFFFF"/>
        </w:rPr>
        <w:t>(</w:t>
      </w:r>
      <w:r w:rsidRPr="00337176">
        <w:rPr>
          <w:rFonts w:ascii="Arial" w:eastAsia="Times New Roman" w:hAnsi="Arial" w:cs="Arial"/>
          <w:sz w:val="24"/>
          <w:shd w:val="clear" w:color="auto" w:fill="FFFFFF"/>
        </w:rPr>
        <w:t>ITI</w:t>
      </w:r>
      <w:r>
        <w:rPr>
          <w:rFonts w:ascii="Arial" w:eastAsia="Times New Roman" w:hAnsi="Arial" w:cs="Arial"/>
          <w:sz w:val="24"/>
          <w:shd w:val="clear" w:color="auto" w:fill="FFFFFF"/>
        </w:rPr>
        <w:t>)</w:t>
      </w:r>
      <w:r w:rsidRPr="00337176">
        <w:rPr>
          <w:rFonts w:ascii="Arial" w:eastAsia="Times New Roman" w:hAnsi="Arial" w:cs="Arial"/>
          <w:sz w:val="24"/>
          <w:shd w:val="clear" w:color="auto" w:fill="FFFFFF"/>
        </w:rPr>
        <w:t xml:space="preserve"> provides the VPAT.  Use of the template and service mark does not require membership in ITI.</w:t>
      </w:r>
      <w:r w:rsidRPr="000F407D" w:rsidDel="00E16A23">
        <w:rPr>
          <w:rFonts w:ascii="Arial" w:hAnsi="Arial" w:cs="Arial"/>
          <w:sz w:val="24"/>
          <w:szCs w:val="24"/>
        </w:rPr>
        <w:t xml:space="preserve"> </w:t>
      </w:r>
    </w:p>
    <w:p w:rsidR="00B169B8" w:rsidRPr="00EB3444" w:rsidRDefault="008932F1" w:rsidP="000E6FCC">
      <w:pPr>
        <w:pStyle w:val="Heading1"/>
      </w:pPr>
      <w:r>
        <w:br w:type="page"/>
      </w:r>
      <w:bookmarkStart w:id="6" w:name="_Toc512938562"/>
      <w:r w:rsidR="00B27921">
        <w:lastRenderedPageBreak/>
        <w:t xml:space="preserve">Essential Requirements and Best </w:t>
      </w:r>
      <w:r w:rsidR="00275B0F">
        <w:t>P</w:t>
      </w:r>
      <w:r w:rsidR="00B27921">
        <w:t xml:space="preserve">ractices </w:t>
      </w:r>
      <w:r w:rsidR="00B169B8" w:rsidRPr="00EB3444">
        <w:t>for Information &amp; Communications Technology (ICT) Vendors</w:t>
      </w:r>
      <w:bookmarkEnd w:id="6"/>
    </w:p>
    <w:p w:rsidR="00B169B8" w:rsidRPr="00531BE0" w:rsidRDefault="004A1530" w:rsidP="009C3EE3">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acronym</w:t>
      </w:r>
      <w:r w:rsidR="00400499">
        <w:rPr>
          <w:rFonts w:ascii="Arial" w:eastAsia="Times New Roman" w:hAnsi="Arial" w:cs="Arial"/>
          <w:color w:val="000000"/>
          <w:sz w:val="24"/>
          <w:szCs w:val="24"/>
        </w:rPr>
        <w:t>.</w:t>
      </w:r>
    </w:p>
    <w:p w:rsidR="00B169B8" w:rsidRPr="00FB2A89" w:rsidRDefault="00B169B8" w:rsidP="00B169B8">
      <w:pPr>
        <w:pStyle w:val="Heading2"/>
      </w:pPr>
      <w:bookmarkStart w:id="7" w:name="_Toc512938563"/>
      <w:r w:rsidRPr="00FB2A89">
        <w:t>Getting Started</w:t>
      </w:r>
      <w:bookmarkEnd w:id="7"/>
    </w:p>
    <w:p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w:t>
      </w:r>
      <w:proofErr w:type="gramStart"/>
      <w:r w:rsidRPr="00337176">
        <w:rPr>
          <w:rFonts w:ascii="Arial" w:eastAsia="Times New Roman" w:hAnsi="Arial" w:cs="Arial"/>
          <w:sz w:val="24"/>
        </w:rPr>
        <w:t xml:space="preserve">all </w:t>
      </w:r>
      <w:r>
        <w:rPr>
          <w:rFonts w:ascii="Arial" w:eastAsia="Times New Roman" w:hAnsi="Arial" w:cs="Arial"/>
          <w:sz w:val="24"/>
        </w:rPr>
        <w:t>of</w:t>
      </w:r>
      <w:proofErr w:type="gramEnd"/>
      <w:r>
        <w:rPr>
          <w:rFonts w:ascii="Arial" w:eastAsia="Times New Roman" w:hAnsi="Arial" w:cs="Arial"/>
          <w:sz w:val="24"/>
        </w:rPr>
        <w:t xml:space="preserve"> </w:t>
      </w:r>
      <w:r w:rsidRPr="00337176">
        <w:rPr>
          <w:rFonts w:ascii="Arial" w:eastAsia="Times New Roman" w:hAnsi="Arial" w:cs="Arial"/>
          <w:sz w:val="24"/>
        </w:rPr>
        <w:t>the materials provided in this document.</w:t>
      </w:r>
    </w:p>
    <w:p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 xml:space="preserve">the </w:t>
      </w:r>
      <w:r w:rsidR="00400499">
        <w:rPr>
          <w:rFonts w:ascii="Arial" w:eastAsia="Times New Roman" w:hAnsi="Arial" w:cs="Arial"/>
          <w:sz w:val="24"/>
        </w:rPr>
        <w:t>Accessibility C</w:t>
      </w:r>
      <w:r w:rsidRPr="00337176">
        <w:rPr>
          <w:rFonts w:ascii="Arial" w:eastAsia="Times New Roman" w:hAnsi="Arial" w:cs="Arial"/>
          <w:sz w:val="24"/>
        </w:rPr>
        <w:t xml:space="preserve">onformance </w:t>
      </w:r>
      <w:r w:rsidR="00400499">
        <w:rPr>
          <w:rFonts w:ascii="Arial" w:eastAsia="Times New Roman" w:hAnsi="Arial" w:cs="Arial"/>
          <w:sz w:val="24"/>
        </w:rPr>
        <w:t>R</w:t>
      </w:r>
      <w:r w:rsidR="00400499" w:rsidRPr="00337176">
        <w:rPr>
          <w:rFonts w:ascii="Arial" w:eastAsia="Times New Roman" w:hAnsi="Arial" w:cs="Arial"/>
          <w:sz w:val="24"/>
        </w:rPr>
        <w:t>eport</w:t>
      </w:r>
      <w:r w:rsidR="00400499">
        <w:rPr>
          <w:rFonts w:ascii="Arial" w:eastAsia="Times New Roman" w:hAnsi="Arial" w:cs="Arial"/>
          <w:sz w:val="24"/>
        </w:rPr>
        <w:t xml:space="preserve"> </w:t>
      </w:r>
      <w:r w:rsidR="00FC0E2B">
        <w:rPr>
          <w:rFonts w:ascii="Arial" w:eastAsia="Times New Roman" w:hAnsi="Arial" w:cs="Arial"/>
          <w:sz w:val="24"/>
        </w:rPr>
        <w:t>and use the appropriate VPAT file.</w:t>
      </w:r>
    </w:p>
    <w:p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rsidR="00B169B8" w:rsidRPr="00291EEC" w:rsidRDefault="00BC3306" w:rsidP="00291EEC">
      <w:pPr>
        <w:pStyle w:val="Heading2"/>
      </w:pPr>
      <w:bookmarkStart w:id="8" w:name="_Toc512938564"/>
      <w:r w:rsidRPr="00BC3306">
        <w:t>Essential Requirements</w:t>
      </w:r>
      <w:r w:rsidR="00835A46">
        <w:t xml:space="preserve"> </w:t>
      </w:r>
      <w:r w:rsidR="00222464">
        <w:t>f</w:t>
      </w:r>
      <w:r w:rsidR="00835A46">
        <w:t>or Authors</w:t>
      </w:r>
      <w:bookmarkEnd w:id="8"/>
    </w:p>
    <w:p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w:t>
      </w:r>
      <w:r w:rsidR="00363168">
        <w:rPr>
          <w:rFonts w:ascii="Arial" w:eastAsia="Times New Roman" w:hAnsi="Arial" w:cs="Arial"/>
          <w:sz w:val="24"/>
          <w:szCs w:val="24"/>
        </w:rPr>
        <w:t>produce</w:t>
      </w:r>
      <w:r w:rsidR="00363168" w:rsidRPr="009F24A8">
        <w:rPr>
          <w:rFonts w:ascii="Arial" w:eastAsia="Times New Roman" w:hAnsi="Arial" w:cs="Arial"/>
          <w:sz w:val="24"/>
          <w:szCs w:val="24"/>
        </w:rPr>
        <w:t xml:space="preserve"> </w:t>
      </w:r>
      <w:r w:rsidR="00FA582C" w:rsidRPr="00390244">
        <w:rPr>
          <w:rFonts w:ascii="Arial" w:hAnsi="Arial" w:cs="Arial"/>
          <w:sz w:val="24"/>
          <w:szCs w:val="24"/>
        </w:rPr>
        <w:t>a</w:t>
      </w:r>
      <w:r w:rsidR="006F4124">
        <w:rPr>
          <w:rFonts w:ascii="Arial" w:hAnsi="Arial" w:cs="Arial"/>
          <w:sz w:val="24"/>
          <w:szCs w:val="24"/>
        </w:rPr>
        <w:t>n Accessibility Conformance R</w:t>
      </w:r>
      <w:r w:rsidR="00FA582C">
        <w:rPr>
          <w:rFonts w:ascii="Arial" w:hAnsi="Arial" w:cs="Arial"/>
          <w:sz w:val="24"/>
          <w:szCs w:val="24"/>
        </w:rPr>
        <w:t>eport based on the</w:t>
      </w:r>
      <w:r w:rsidR="00FA582C" w:rsidRPr="00390244">
        <w:rPr>
          <w:rFonts w:ascii="Arial" w:hAnsi="Arial" w:cs="Arial"/>
          <w:sz w:val="24"/>
          <w:szCs w:val="24"/>
        </w:rPr>
        <w:t xml:space="preserve"> </w:t>
      </w:r>
      <w:r w:rsidR="00B169B8" w:rsidRPr="00390244">
        <w:rPr>
          <w:rFonts w:ascii="Arial" w:hAnsi="Arial" w:cs="Arial"/>
          <w:sz w:val="24"/>
          <w:szCs w:val="24"/>
        </w:rPr>
        <w:t>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final conformance report must be accessible.</w:t>
      </w:r>
    </w:p>
    <w:p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xml:space="preserve">, including </w:t>
      </w:r>
      <w:r w:rsidR="000E2CCD">
        <w:rPr>
          <w:rFonts w:ascii="Arial" w:eastAsia="Times New Roman" w:hAnsi="Arial" w:cs="Arial"/>
          <w:bCs/>
          <w:color w:val="000000"/>
          <w:sz w:val="24"/>
          <w:szCs w:val="24"/>
        </w:rPr>
        <w:t>product version identifier if necessary</w:t>
      </w:r>
      <w:r w:rsidR="000E2CCD" w:rsidDel="000E2CCD">
        <w:rPr>
          <w:rFonts w:ascii="Arial" w:eastAsia="Times New Roman" w:hAnsi="Arial" w:cs="Arial"/>
          <w:bCs/>
          <w:color w:val="000000"/>
          <w:sz w:val="24"/>
          <w:szCs w:val="24"/>
        </w:rPr>
        <w:t xml:space="preserve"> </w:t>
      </w:r>
    </w:p>
    <w:p w:rsidR="00E16A23" w:rsidRPr="007039A2" w:rsidRDefault="00E16A23" w:rsidP="00E16A23">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Report Date</w:t>
      </w:r>
      <w:r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Date</w:t>
      </w:r>
      <w:r w:rsidRPr="009060C0">
        <w:rPr>
          <w:rFonts w:ascii="Arial" w:eastAsia="Times New Roman" w:hAnsi="Arial" w:cs="Arial"/>
          <w:bCs/>
          <w:color w:val="000000"/>
          <w:sz w:val="24"/>
          <w:szCs w:val="24"/>
        </w:rPr>
        <w:t xml:space="preserve"> of </w:t>
      </w:r>
      <w:r w:rsidRPr="00007D35">
        <w:rPr>
          <w:rFonts w:ascii="Arial" w:eastAsia="Times New Roman" w:hAnsi="Arial" w:cs="Arial"/>
          <w:bCs/>
          <w:color w:val="000000"/>
          <w:sz w:val="24"/>
          <w:szCs w:val="24"/>
        </w:rPr>
        <w:t>report publication</w:t>
      </w:r>
      <w:r>
        <w:rPr>
          <w:rFonts w:ascii="Arial" w:eastAsia="Times New Roman" w:hAnsi="Arial" w:cs="Arial"/>
          <w:bCs/>
          <w:color w:val="000000"/>
          <w:sz w:val="24"/>
          <w:szCs w:val="24"/>
        </w:rPr>
        <w:t>. At a minimum, provide</w:t>
      </w:r>
      <w:r w:rsidRPr="004D798F">
        <w:rPr>
          <w:rFonts w:ascii="Arial" w:eastAsia="Times New Roman" w:hAnsi="Arial" w:cs="Arial"/>
          <w:bCs/>
          <w:color w:val="000000"/>
          <w:sz w:val="24"/>
          <w:szCs w:val="24"/>
        </w:rPr>
        <w:t xml:space="preserve"> the month and year of the report</w:t>
      </w:r>
      <w:r>
        <w:rPr>
          <w:rFonts w:ascii="Arial" w:eastAsia="Times New Roman" w:hAnsi="Arial" w:cs="Arial"/>
          <w:bCs/>
          <w:color w:val="000000"/>
          <w:sz w:val="24"/>
          <w:szCs w:val="24"/>
        </w:rPr>
        <w:t xml:space="preserve"> publication. </w:t>
      </w:r>
      <w:r w:rsidRPr="004D798F">
        <w:rPr>
          <w:rFonts w:ascii="Arial" w:eastAsia="Times New Roman" w:hAnsi="Arial" w:cs="Arial"/>
          <w:bCs/>
          <w:color w:val="000000"/>
          <w:sz w:val="24"/>
          <w:szCs w:val="24"/>
        </w:rPr>
        <w:t>For example, “May 2016”</w:t>
      </w:r>
      <w:r>
        <w:rPr>
          <w:rFonts w:ascii="Arial" w:eastAsia="Times New Roman" w:hAnsi="Arial" w:cs="Arial"/>
          <w:bCs/>
          <w:color w:val="000000"/>
          <w:sz w:val="24"/>
          <w:szCs w:val="24"/>
        </w:rPr>
        <w:t xml:space="preserve">. If date is included, ensure it is clear “4 May 2016” or “May 4, 2016”. </w:t>
      </w:r>
    </w:p>
    <w:p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lastRenderedPageBreak/>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xml:space="preserve">. Listing an email is </w:t>
      </w:r>
      <w:proofErr w:type="gramStart"/>
      <w:r>
        <w:rPr>
          <w:rFonts w:ascii="Arial" w:eastAsia="Times New Roman" w:hAnsi="Arial" w:cs="Arial"/>
          <w:bCs/>
          <w:color w:val="000000"/>
          <w:sz w:val="24"/>
          <w:szCs w:val="24"/>
        </w:rPr>
        <w:t>sufficient</w:t>
      </w:r>
      <w:proofErr w:type="gramEnd"/>
      <w:r>
        <w:rPr>
          <w:rFonts w:ascii="Arial" w:eastAsia="Times New Roman" w:hAnsi="Arial" w:cs="Arial"/>
          <w:bCs/>
          <w:color w:val="000000"/>
          <w:sz w:val="24"/>
          <w:szCs w:val="24"/>
        </w:rPr>
        <w:t>.</w:t>
      </w:r>
    </w:p>
    <w:p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include only the Standards/Guidelines</w:t>
      </w:r>
      <w:r w:rsidR="00A945A5">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used to </w:t>
      </w:r>
      <w:r w:rsidR="00A945A5">
        <w:rPr>
          <w:rFonts w:ascii="Arial" w:eastAsia="Times New Roman" w:hAnsi="Arial" w:cs="Arial"/>
          <w:bCs/>
          <w:color w:val="000000"/>
          <w:sz w:val="24"/>
          <w:szCs w:val="24"/>
        </w:rPr>
        <w:t>evaluate</w:t>
      </w:r>
      <w:r w:rsidR="00A945A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the product. </w:t>
      </w:r>
    </w:p>
    <w:p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9801E6">
        <w:rPr>
          <w:rFonts w:ascii="Arial" w:eastAsia="Times New Roman" w:hAnsi="Arial" w:cs="Arial"/>
          <w:color w:val="000000"/>
          <w:sz w:val="24"/>
          <w:szCs w:val="24"/>
        </w:rPr>
        <w:t>are included in this VPAT edition are:</w:t>
      </w:r>
    </w:p>
    <w:p w:rsidR="00FA582C" w:rsidRPr="00CC07A1" w:rsidRDefault="0019043E" w:rsidP="009C3EE3">
      <w:pPr>
        <w:pStyle w:val="NormalWeb"/>
        <w:numPr>
          <w:ilvl w:val="2"/>
          <w:numId w:val="27"/>
        </w:numPr>
        <w:spacing w:before="120" w:beforeAutospacing="0" w:after="120" w:afterAutospacing="0"/>
        <w:ind w:left="2517" w:hanging="357"/>
        <w:textAlignment w:val="baseline"/>
        <w:rPr>
          <w:rFonts w:ascii="Arial" w:hAnsi="Arial" w:cs="Arial"/>
          <w:color w:val="000000"/>
        </w:rPr>
      </w:pPr>
      <w:hyperlink r:id="rId11" w:history="1">
        <w:r w:rsidR="00FA582C" w:rsidRPr="00D70802">
          <w:rPr>
            <w:rStyle w:val="Hyperlink"/>
            <w:rFonts w:ascii="Arial" w:hAnsi="Arial" w:cs="Arial"/>
          </w:rPr>
          <w:t>Web Content Accessibility Guidelines 2.0</w:t>
        </w:r>
      </w:hyperlink>
      <w:r w:rsidR="00FA582C">
        <w:rPr>
          <w:rFonts w:ascii="Arial" w:hAnsi="Arial" w:cs="Arial"/>
          <w:color w:val="000000"/>
        </w:rPr>
        <w:t xml:space="preserve"> or </w:t>
      </w:r>
      <w:r w:rsidR="00FA582C" w:rsidRPr="005B7DAD">
        <w:rPr>
          <w:rFonts w:ascii="Arial" w:hAnsi="Arial" w:cs="Arial"/>
          <w:color w:val="000000"/>
        </w:rPr>
        <w:t>WCAG 2.0</w:t>
      </w:r>
      <w:r w:rsidR="00FA582C">
        <w:rPr>
          <w:rFonts w:ascii="Arial" w:hAnsi="Arial" w:cs="Arial"/>
          <w:color w:val="000000"/>
        </w:rPr>
        <w:t xml:space="preserve"> (</w:t>
      </w:r>
      <w:r w:rsidR="00FA582C" w:rsidRPr="004700D1">
        <w:rPr>
          <w:rFonts w:ascii="Arial" w:hAnsi="Arial" w:cs="Arial"/>
          <w:color w:val="000000"/>
        </w:rPr>
        <w:t>ISO/IEC 40500</w:t>
      </w:r>
      <w:r w:rsidR="00FA582C">
        <w:rPr>
          <w:rFonts w:ascii="Arial" w:hAnsi="Arial" w:cs="Arial"/>
          <w:color w:val="000000"/>
        </w:rPr>
        <w:t>)</w:t>
      </w:r>
    </w:p>
    <w:p w:rsidR="00CC07A1" w:rsidRPr="00694FA4" w:rsidRDefault="0019043E" w:rsidP="009C3EE3">
      <w:pPr>
        <w:numPr>
          <w:ilvl w:val="2"/>
          <w:numId w:val="27"/>
        </w:numPr>
        <w:spacing w:before="120" w:after="120" w:line="240" w:lineRule="auto"/>
        <w:ind w:left="2517" w:hanging="357"/>
        <w:rPr>
          <w:rFonts w:ascii="Arial" w:eastAsia="Times New Roman" w:hAnsi="Arial" w:cs="Arial"/>
          <w:color w:val="000000"/>
          <w:sz w:val="24"/>
          <w:szCs w:val="24"/>
        </w:rPr>
      </w:pPr>
      <w:hyperlink r:id="rId12" w:history="1">
        <w:r w:rsidR="00CC07A1" w:rsidRPr="00D70802">
          <w:rPr>
            <w:rStyle w:val="Hyperlink"/>
            <w:rFonts w:ascii="Arial" w:eastAsia="Times New Roman" w:hAnsi="Arial" w:cs="Arial"/>
            <w:sz w:val="24"/>
            <w:szCs w:val="24"/>
          </w:rPr>
          <w:t>Revised Section 508 standards</w:t>
        </w:r>
      </w:hyperlink>
      <w:r w:rsidR="00CC07A1" w:rsidRPr="00694FA4">
        <w:rPr>
          <w:rFonts w:ascii="Arial" w:eastAsia="Times New Roman" w:hAnsi="Arial" w:cs="Arial"/>
          <w:color w:val="000000"/>
          <w:sz w:val="24"/>
          <w:szCs w:val="24"/>
        </w:rPr>
        <w:t xml:space="preserve"> – the U.S. Federal accessibility standard</w:t>
      </w:r>
      <w:r w:rsidR="000E2CCD">
        <w:rPr>
          <w:rFonts w:ascii="Arial" w:eastAsia="Times New Roman" w:hAnsi="Arial" w:cs="Arial"/>
          <w:color w:val="000000"/>
          <w:sz w:val="24"/>
          <w:szCs w:val="24"/>
        </w:rPr>
        <w:t xml:space="preserve"> for ICT Products</w:t>
      </w:r>
      <w:r w:rsidR="00CC07A1" w:rsidRPr="00694FA4">
        <w:rPr>
          <w:rFonts w:ascii="Arial" w:eastAsia="Times New Roman" w:hAnsi="Arial" w:cs="Arial"/>
          <w:color w:val="000000"/>
          <w:sz w:val="24"/>
          <w:szCs w:val="24"/>
        </w:rPr>
        <w:t>, published by the U.S. Access Board in the Federal Register on January 18, 2017</w:t>
      </w:r>
      <w:r w:rsidR="00CC07A1">
        <w:rPr>
          <w:rFonts w:ascii="Arial" w:eastAsia="Times New Roman" w:hAnsi="Arial" w:cs="Arial"/>
          <w:color w:val="000000"/>
          <w:sz w:val="24"/>
          <w:szCs w:val="24"/>
        </w:rPr>
        <w:t xml:space="preserve"> and corrected </w:t>
      </w:r>
      <w:r w:rsidR="00CC07A1" w:rsidRPr="00694FA4">
        <w:rPr>
          <w:rFonts w:ascii="Arial" w:eastAsia="Times New Roman" w:hAnsi="Arial" w:cs="Arial"/>
          <w:color w:val="000000"/>
          <w:sz w:val="24"/>
          <w:szCs w:val="24"/>
        </w:rPr>
        <w:t>on January 22, 2018</w:t>
      </w:r>
    </w:p>
    <w:p w:rsidR="009801E6" w:rsidRPr="006A4DBE" w:rsidRDefault="009801E6" w:rsidP="009801E6">
      <w:pPr>
        <w:numPr>
          <w:ilvl w:val="1"/>
          <w:numId w:val="35"/>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 xml:space="preserve">If other </w:t>
      </w:r>
      <w:r w:rsidR="00363168">
        <w:rPr>
          <w:rFonts w:ascii="Arial" w:eastAsia="Times New Roman" w:hAnsi="Arial" w:cs="Arial"/>
          <w:bCs/>
          <w:color w:val="000000"/>
          <w:sz w:val="24"/>
          <w:szCs w:val="24"/>
        </w:rPr>
        <w:t>S</w:t>
      </w:r>
      <w:r>
        <w:rPr>
          <w:rFonts w:ascii="Arial" w:eastAsia="Times New Roman" w:hAnsi="Arial" w:cs="Arial"/>
          <w:bCs/>
          <w:color w:val="000000"/>
          <w:sz w:val="24"/>
          <w:szCs w:val="24"/>
        </w:rPr>
        <w:t>tandards/</w:t>
      </w:r>
      <w:r w:rsidR="00363168">
        <w:rPr>
          <w:rFonts w:ascii="Arial" w:eastAsia="Times New Roman" w:hAnsi="Arial" w:cs="Arial"/>
          <w:bCs/>
          <w:color w:val="000000"/>
          <w:sz w:val="24"/>
          <w:szCs w:val="24"/>
        </w:rPr>
        <w:t>G</w:t>
      </w:r>
      <w:r>
        <w:rPr>
          <w:rFonts w:ascii="Arial" w:eastAsia="Times New Roman" w:hAnsi="Arial" w:cs="Arial"/>
          <w:bCs/>
          <w:color w:val="000000"/>
          <w:sz w:val="24"/>
          <w:szCs w:val="24"/>
        </w:rPr>
        <w:t xml:space="preserve">uidelines are </w:t>
      </w:r>
      <w:r w:rsidR="00363168">
        <w:rPr>
          <w:rFonts w:ascii="Arial" w:eastAsia="Times New Roman" w:hAnsi="Arial" w:cs="Arial"/>
          <w:bCs/>
          <w:color w:val="000000"/>
          <w:sz w:val="24"/>
          <w:szCs w:val="24"/>
        </w:rPr>
        <w:t>reported</w:t>
      </w:r>
      <w:r>
        <w:rPr>
          <w:rFonts w:ascii="Arial" w:eastAsia="Times New Roman" w:hAnsi="Arial" w:cs="Arial"/>
          <w:bCs/>
          <w:color w:val="000000"/>
          <w:sz w:val="24"/>
          <w:szCs w:val="24"/>
        </w:rPr>
        <w:t xml:space="preserve">, </w:t>
      </w:r>
      <w:r w:rsidR="00363168">
        <w:rPr>
          <w:rFonts w:ascii="Arial" w:eastAsia="Times New Roman" w:hAnsi="Arial" w:cs="Arial"/>
          <w:bCs/>
          <w:color w:val="000000"/>
          <w:sz w:val="24"/>
          <w:szCs w:val="24"/>
        </w:rPr>
        <w:t>then use</w:t>
      </w:r>
      <w:r>
        <w:rPr>
          <w:rFonts w:ascii="Arial" w:eastAsia="Times New Roman" w:hAnsi="Arial" w:cs="Arial"/>
          <w:bCs/>
          <w:color w:val="000000"/>
          <w:sz w:val="24"/>
          <w:szCs w:val="24"/>
        </w:rPr>
        <w:t xml:space="preserve"> the appropriate VPAT edition.</w:t>
      </w:r>
    </w:p>
    <w:p w:rsidR="00C9783E"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r w:rsidR="00363168">
        <w:rPr>
          <w:rFonts w:ascii="Arial" w:eastAsia="Times New Roman" w:hAnsi="Arial" w:cs="Arial"/>
          <w:bCs/>
          <w:color w:val="000000"/>
          <w:sz w:val="24"/>
          <w:szCs w:val="24"/>
        </w:rPr>
        <w:t>This information can alternatively be supplied in the introductory text of the report.</w:t>
      </w:r>
      <w:r w:rsidR="000E5605">
        <w:rPr>
          <w:rFonts w:ascii="Arial" w:eastAsia="Times New Roman" w:hAnsi="Arial" w:cs="Arial"/>
          <w:bCs/>
          <w:color w:val="000000"/>
          <w:sz w:val="24"/>
          <w:szCs w:val="24"/>
        </w:rPr>
        <w:t xml:space="preserve"> </w:t>
      </w:r>
      <w:r w:rsidR="000E5605">
        <w:rPr>
          <w:rFonts w:ascii="Arial" w:eastAsia="Times New Roman" w:hAnsi="Arial" w:cs="Arial"/>
          <w:color w:val="000000"/>
          <w:sz w:val="24"/>
          <w:szCs w:val="24"/>
        </w:rPr>
        <w:t>In the VPAT we have used a table as an example and listed “(yes / no)” for each standard/guideline. To indicate what the report covers leave the appropriate yes or no on each standard/guideline.</w:t>
      </w:r>
    </w:p>
    <w:p w:rsidR="00545836" w:rsidRPr="00961E7C" w:rsidRDefault="00545836" w:rsidP="00213A3D">
      <w:pPr>
        <w:numPr>
          <w:ilvl w:val="1"/>
          <w:numId w:val="35"/>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If multiple Standards or Guideline</w:t>
      </w:r>
      <w:r>
        <w:rPr>
          <w:rFonts w:ascii="Arial" w:eastAsia="Times New Roman" w:hAnsi="Arial" w:cs="Arial"/>
          <w:color w:val="000000"/>
          <w:sz w:val="24"/>
          <w:szCs w:val="24"/>
        </w:rPr>
        <w:t xml:space="preserve"> tables are included, each table must identify the Standard or Guideline</w:t>
      </w:r>
      <w:r w:rsidR="002972B8">
        <w:rPr>
          <w:rFonts w:ascii="Arial" w:eastAsia="Times New Roman" w:hAnsi="Arial" w:cs="Arial"/>
          <w:color w:val="000000"/>
          <w:sz w:val="24"/>
          <w:szCs w:val="24"/>
        </w:rPr>
        <w:t xml:space="preserve"> that</w:t>
      </w:r>
      <w:r>
        <w:rPr>
          <w:rFonts w:ascii="Arial" w:eastAsia="Times New Roman" w:hAnsi="Arial" w:cs="Arial"/>
          <w:color w:val="000000"/>
          <w:sz w:val="24"/>
          <w:szCs w:val="24"/>
        </w:rPr>
        <w:t xml:space="preserve"> the criteria </w:t>
      </w:r>
      <w:r w:rsidR="002972B8">
        <w:rPr>
          <w:rFonts w:ascii="Arial" w:eastAsia="Times New Roman" w:hAnsi="Arial" w:cs="Arial"/>
          <w:color w:val="000000"/>
          <w:sz w:val="24"/>
          <w:szCs w:val="24"/>
        </w:rPr>
        <w:t>in that table represent</w:t>
      </w:r>
      <w:r>
        <w:rPr>
          <w:rFonts w:ascii="Arial" w:eastAsia="Times New Roman" w:hAnsi="Arial" w:cs="Arial"/>
          <w:color w:val="000000"/>
          <w:sz w:val="24"/>
          <w:szCs w:val="24"/>
        </w:rPr>
        <w:t>.</w:t>
      </w:r>
    </w:p>
    <w:p w:rsidR="00004DFB" w:rsidRDefault="00B169B8" w:rsidP="00004DFB">
      <w:pPr>
        <w:numPr>
          <w:ilvl w:val="0"/>
          <w:numId w:val="41"/>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004DFB">
        <w:rPr>
          <w:rFonts w:ascii="Arial" w:eastAsia="Times New Roman" w:hAnsi="Arial" w:cs="Arial"/>
          <w:bCs/>
          <w:color w:val="000000"/>
          <w:sz w:val="24"/>
          <w:szCs w:val="24"/>
        </w:rPr>
        <w:t xml:space="preserve">The report must list the definition of the terms used in the Conformance Level column. ITI recommends the following terms. If a vendor deviates from the ITI definitions, the vendor shall </w:t>
      </w:r>
      <w:r w:rsidR="00004DFB">
        <w:rPr>
          <w:rFonts w:ascii="Arial" w:eastAsia="Times New Roman" w:hAnsi="Arial" w:cs="Arial"/>
          <w:color w:val="000000"/>
          <w:sz w:val="24"/>
          <w:szCs w:val="24"/>
        </w:rPr>
        <w:t>reference this change in the heading Notes section. If a term is not used it can be removed from th</w:t>
      </w:r>
      <w:r w:rsidR="00377236">
        <w:rPr>
          <w:rFonts w:ascii="Arial" w:eastAsia="Times New Roman" w:hAnsi="Arial" w:cs="Arial"/>
          <w:color w:val="000000"/>
          <w:sz w:val="24"/>
          <w:szCs w:val="24"/>
        </w:rPr>
        <w:t>e list. The ITI definitions are:</w:t>
      </w:r>
      <w:r w:rsidR="00F22A38" w:rsidRPr="00F22A38">
        <w:t xml:space="preserve"> </w:t>
      </w:r>
      <w:r w:rsidR="00F22A38">
        <w:t>This can only be used in WCAG 2.x Level AAA</w:t>
      </w:r>
      <w:r w:rsidR="00004DFB">
        <w:rPr>
          <w:rFonts w:ascii="Arial" w:eastAsia="Times New Roman" w:hAnsi="Arial" w:cs="Arial"/>
          <w:color w:val="000000"/>
          <w:sz w:val="24"/>
          <w:szCs w:val="24"/>
        </w:rPr>
        <w:t xml:space="preserve">  </w:t>
      </w:r>
    </w:p>
    <w:p w:rsidR="00004DFB" w:rsidRDefault="00004DFB" w:rsidP="00004DFB">
      <w:pPr>
        <w:numPr>
          <w:ilvl w:val="1"/>
          <w:numId w:val="42"/>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lastRenderedPageBreak/>
        <w:t>Supports</w:t>
      </w:r>
      <w:r>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rsidR="00004DFB" w:rsidRDefault="00004DFB" w:rsidP="00004DFB">
      <w:pPr>
        <w:numPr>
          <w:ilvl w:val="1"/>
          <w:numId w:val="42"/>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Partially Supports</w:t>
      </w:r>
      <w:r>
        <w:rPr>
          <w:rFonts w:ascii="Arial" w:eastAsia="Times New Roman" w:hAnsi="Arial" w:cs="Arial"/>
          <w:bCs/>
          <w:color w:val="000000"/>
          <w:sz w:val="24"/>
          <w:szCs w:val="24"/>
        </w:rPr>
        <w:t>: Some functionality</w:t>
      </w:r>
      <w:r>
        <w:rPr>
          <w:rFonts w:ascii="Arial" w:hAnsi="Arial" w:cs="Arial"/>
          <w:color w:val="000000"/>
          <w:sz w:val="24"/>
          <w:szCs w:val="24"/>
        </w:rPr>
        <w:t xml:space="preserve"> of the product does not meet the criterion.</w:t>
      </w:r>
    </w:p>
    <w:p w:rsidR="00004DFB" w:rsidRDefault="00004DFB" w:rsidP="00004DFB">
      <w:pPr>
        <w:numPr>
          <w:ilvl w:val="1"/>
          <w:numId w:val="42"/>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Does Not Support</w:t>
      </w:r>
      <w:r>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The</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majority</w:t>
      </w:r>
      <w:r>
        <w:rPr>
          <w:rFonts w:ascii="Arial" w:hAnsi="Arial" w:cs="Arial"/>
          <w:color w:val="000000"/>
          <w:sz w:val="24"/>
          <w:szCs w:val="24"/>
        </w:rPr>
        <w:t xml:space="preserve"> of product functionality does not meet the criterion.</w:t>
      </w:r>
    </w:p>
    <w:p w:rsidR="00004DFB" w:rsidRDefault="00004DFB" w:rsidP="00004DFB">
      <w:pPr>
        <w:numPr>
          <w:ilvl w:val="1"/>
          <w:numId w:val="42"/>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Not Applicable</w:t>
      </w:r>
      <w:r>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hAnsi="Arial" w:cs="Arial"/>
          <w:color w:val="000000"/>
          <w:sz w:val="24"/>
          <w:szCs w:val="24"/>
        </w:rPr>
        <w:t xml:space="preserve">The </w:t>
      </w:r>
      <w:r>
        <w:rPr>
          <w:rFonts w:ascii="Arial" w:eastAsia="Times New Roman" w:hAnsi="Arial" w:cs="Arial"/>
          <w:bCs/>
          <w:color w:val="000000"/>
          <w:sz w:val="24"/>
          <w:szCs w:val="24"/>
        </w:rPr>
        <w:t>criterion</w:t>
      </w:r>
      <w:r>
        <w:rPr>
          <w:rFonts w:ascii="Arial" w:hAnsi="Arial" w:cs="Arial"/>
          <w:color w:val="000000"/>
          <w:sz w:val="24"/>
          <w:szCs w:val="24"/>
        </w:rPr>
        <w:t xml:space="preserve"> is not relevant to the product. </w:t>
      </w:r>
    </w:p>
    <w:p w:rsidR="00A5340C" w:rsidRDefault="00004DFB" w:rsidP="009C3EE3">
      <w:pPr>
        <w:spacing w:before="120" w:after="180" w:line="240" w:lineRule="auto"/>
        <w:ind w:left="1080"/>
        <w:textAlignment w:val="baseline"/>
        <w:rPr>
          <w:rFonts w:ascii="Arial" w:hAnsi="Arial" w:cs="Arial"/>
          <w:sz w:val="24"/>
          <w:szCs w:val="24"/>
        </w:rPr>
      </w:pPr>
      <w:r>
        <w:rPr>
          <w:rFonts w:ascii="Arial" w:hAnsi="Arial" w:cs="Arial"/>
          <w:sz w:val="24"/>
          <w:szCs w:val="24"/>
          <w:u w:val="single"/>
        </w:rPr>
        <w:t>Note</w:t>
      </w:r>
      <w:r>
        <w:rPr>
          <w:rFonts w:ascii="Arial" w:hAnsi="Arial" w:cs="Arial"/>
          <w:sz w:val="24"/>
          <w:szCs w:val="24"/>
        </w:rPr>
        <w:t xml:space="preserve">: When filling in the WCAG tables, a response may use 'Supports' where one might otherwise be inclined to use 'Not Applicable'.  This is in keeping with </w:t>
      </w:r>
      <w:hyperlink r:id="rId13" w:history="1">
        <w:r w:rsidRPr="009C3EE3">
          <w:rPr>
            <w:rStyle w:val="Hyperlink"/>
            <w:rFonts w:ascii="Arial" w:hAnsi="Arial" w:cs="Arial"/>
            <w:sz w:val="24"/>
            <w:szCs w:val="24"/>
          </w:rPr>
          <w:t>WCAG 2.0 Understanding Conformance</w:t>
        </w:r>
      </w:hyperlink>
      <w:r w:rsidRPr="009C3EE3">
        <w:rPr>
          <w:rFonts w:ascii="Arial" w:hAnsi="Arial" w:cs="Arial"/>
          <w:sz w:val="24"/>
          <w:szCs w:val="24"/>
        </w:rPr>
        <w:t xml:space="preserve">: </w:t>
      </w:r>
      <w:r>
        <w:rPr>
          <w:rFonts w:ascii="Arial" w:hAnsi="Arial" w:cs="Arial"/>
          <w:sz w:val="24"/>
          <w:szCs w:val="24"/>
        </w:rPr>
        <w:t>This means that if there is no content to which a success criterion applies, the success criterion is satisfied.</w:t>
      </w:r>
    </w:p>
    <w:p w:rsidR="00B169B8" w:rsidRPr="009C3EE3" w:rsidRDefault="00A5340C" w:rsidP="009C3EE3">
      <w:pPr>
        <w:numPr>
          <w:ilvl w:val="1"/>
          <w:numId w:val="35"/>
        </w:numPr>
        <w:spacing w:before="120" w:after="180" w:line="240" w:lineRule="auto"/>
        <w:textAlignment w:val="baseline"/>
        <w:rPr>
          <w:rFonts w:ascii="Arial" w:eastAsia="Times New Roman" w:hAnsi="Arial" w:cs="Arial"/>
          <w:color w:val="000000"/>
          <w:sz w:val="24"/>
          <w:szCs w:val="24"/>
        </w:rPr>
      </w:pPr>
      <w:r w:rsidRPr="00270F56">
        <w:rPr>
          <w:rFonts w:ascii="Arial" w:eastAsia="Times New Roman" w:hAnsi="Arial" w:cs="Arial"/>
          <w:b/>
          <w:bCs/>
          <w:color w:val="000000"/>
          <w:sz w:val="24"/>
          <w:szCs w:val="24"/>
        </w:rPr>
        <w:t>Not Evaluated</w:t>
      </w:r>
      <w:r w:rsidRPr="0059704E">
        <w:rPr>
          <w:rFonts w:ascii="Arial" w:eastAsia="Times New Roman" w:hAnsi="Arial" w:cs="Arial"/>
          <w:bCs/>
          <w:color w:val="000000"/>
          <w:sz w:val="24"/>
          <w:szCs w:val="24"/>
        </w:rPr>
        <w:t>: T</w:t>
      </w:r>
      <w:r w:rsidRPr="0059704E">
        <w:rPr>
          <w:rFonts w:ascii="Arial" w:hAnsi="Arial" w:cs="Arial"/>
          <w:color w:val="000000"/>
          <w:sz w:val="24"/>
          <w:szCs w:val="24"/>
        </w:rPr>
        <w:t xml:space="preserve">he product has not been evaluated against the </w:t>
      </w:r>
      <w:r w:rsidRPr="0059704E">
        <w:rPr>
          <w:rFonts w:ascii="Arial" w:eastAsia="Times New Roman" w:hAnsi="Arial" w:cs="Arial"/>
          <w:bCs/>
          <w:color w:val="000000"/>
          <w:sz w:val="24"/>
          <w:szCs w:val="24"/>
        </w:rPr>
        <w:t>criteri</w:t>
      </w:r>
      <w:r>
        <w:rPr>
          <w:rFonts w:ascii="Arial" w:eastAsia="Times New Roman" w:hAnsi="Arial" w:cs="Arial"/>
          <w:bCs/>
          <w:color w:val="000000"/>
          <w:sz w:val="24"/>
          <w:szCs w:val="24"/>
        </w:rPr>
        <w:t>on</w:t>
      </w:r>
      <w:r w:rsidRPr="0059704E">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 </w:t>
      </w:r>
      <w:r w:rsidRPr="0059704E">
        <w:rPr>
          <w:rFonts w:ascii="Arial" w:eastAsia="Times New Roman" w:hAnsi="Arial" w:cs="Arial"/>
          <w:bCs/>
          <w:color w:val="000000"/>
          <w:sz w:val="24"/>
          <w:szCs w:val="24"/>
        </w:rPr>
        <w:t xml:space="preserve">This </w:t>
      </w:r>
      <w:r w:rsidRPr="0059704E">
        <w:rPr>
          <w:rFonts w:ascii="Arial" w:hAnsi="Arial" w:cs="Arial"/>
          <w:sz w:val="24"/>
          <w:szCs w:val="24"/>
        </w:rPr>
        <w:t xml:space="preserve">can only be </w:t>
      </w:r>
      <w:r w:rsidRPr="007C3B36">
        <w:rPr>
          <w:rFonts w:ascii="Arial" w:eastAsia="Times New Roman" w:hAnsi="Arial" w:cs="Arial"/>
          <w:bCs/>
          <w:color w:val="000000"/>
          <w:sz w:val="24"/>
          <w:szCs w:val="24"/>
        </w:rPr>
        <w:t>used</w:t>
      </w:r>
      <w:r w:rsidRPr="0059704E">
        <w:rPr>
          <w:rFonts w:ascii="Arial" w:hAnsi="Arial" w:cs="Arial"/>
          <w:sz w:val="24"/>
          <w:szCs w:val="24"/>
        </w:rPr>
        <w:t xml:space="preserve"> in WCAG 2.</w:t>
      </w:r>
      <w:r>
        <w:rPr>
          <w:rFonts w:ascii="Arial" w:hAnsi="Arial" w:cs="Arial"/>
          <w:sz w:val="24"/>
          <w:szCs w:val="24"/>
        </w:rPr>
        <w:t>x</w:t>
      </w:r>
      <w:r w:rsidRPr="0059704E">
        <w:rPr>
          <w:rFonts w:ascii="Arial" w:hAnsi="Arial" w:cs="Arial"/>
          <w:sz w:val="24"/>
          <w:szCs w:val="24"/>
        </w:rPr>
        <w:t xml:space="preserve"> Level AAA</w:t>
      </w:r>
      <w:r w:rsidR="00F22A38">
        <w:rPr>
          <w:rFonts w:ascii="Arial" w:hAnsi="Arial" w:cs="Arial"/>
          <w:sz w:val="24"/>
          <w:szCs w:val="24"/>
        </w:rPr>
        <w:t>.</w:t>
      </w:r>
    </w:p>
    <w:p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rsidR="00291EEC" w:rsidRPr="00CA5ED5" w:rsidRDefault="00B169B8" w:rsidP="00363168">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E43B5C">
        <w:rPr>
          <w:rFonts w:ascii="Arial" w:eastAsia="Times New Roman" w:hAnsi="Arial" w:cs="Arial"/>
          <w:bCs/>
          <w:color w:val="000000"/>
          <w:sz w:val="24"/>
          <w:szCs w:val="24"/>
        </w:rPr>
        <w:t>Information</w:t>
      </w:r>
      <w:r w:rsidR="00E43B5C"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rsidR="00291EEC" w:rsidRPr="00291EEC" w:rsidRDefault="000167B8" w:rsidP="009C3EE3">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rsidR="00291EEC" w:rsidRPr="00291EEC" w:rsidRDefault="0080607B" w:rsidP="009C3EE3">
      <w:pPr>
        <w:numPr>
          <w:ilvl w:val="1"/>
          <w:numId w:val="35"/>
        </w:numPr>
        <w:spacing w:before="120" w:after="12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rsidR="00291EEC" w:rsidRPr="00291EEC" w:rsidRDefault="000167B8" w:rsidP="009C3EE3">
      <w:pPr>
        <w:numPr>
          <w:ilvl w:val="2"/>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rsidR="00291EEC" w:rsidRPr="00291EEC" w:rsidRDefault="000167B8" w:rsidP="009C3EE3">
      <w:pPr>
        <w:numPr>
          <w:ilvl w:val="2"/>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rsidR="00291EEC" w:rsidRPr="00291EEC" w:rsidRDefault="00291EEC" w:rsidP="009C3EE3">
      <w:pPr>
        <w:numPr>
          <w:ilvl w:val="1"/>
          <w:numId w:val="35"/>
        </w:numPr>
        <w:spacing w:before="120" w:after="12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rsidR="00291EEC" w:rsidRPr="00291EEC" w:rsidRDefault="00E43B5C" w:rsidP="009C3EE3">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If using a summary table, d</w:t>
      </w:r>
      <w:r w:rsidR="00291EEC">
        <w:rPr>
          <w:rFonts w:ascii="Arial" w:eastAsia="Times New Roman" w:hAnsi="Arial" w:cs="Arial"/>
          <w:bCs/>
          <w:color w:val="000000"/>
          <w:sz w:val="24"/>
          <w:szCs w:val="24"/>
        </w:rPr>
        <w:t>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80607B">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B169B8" w:rsidRPr="008F7A5D">
        <w:rPr>
          <w:rFonts w:ascii="Arial" w:eastAsia="Times New Roman" w:hAnsi="Arial" w:cs="Arial"/>
          <w:bCs/>
          <w:color w:val="000000"/>
          <w:sz w:val="24"/>
          <w:szCs w:val="24"/>
        </w:rPr>
        <w:t xml:space="preserve">, the answers need to be clear </w:t>
      </w:r>
      <w:r w:rsidR="00A5340C">
        <w:rPr>
          <w:rFonts w:ascii="Arial" w:eastAsia="Times New Roman" w:hAnsi="Arial" w:cs="Arial"/>
          <w:bCs/>
          <w:color w:val="000000"/>
          <w:sz w:val="24"/>
          <w:szCs w:val="24"/>
        </w:rPr>
        <w:t>about which</w:t>
      </w:r>
      <w:r w:rsidR="00B169B8" w:rsidRPr="008F7A5D">
        <w:rPr>
          <w:rFonts w:ascii="Arial" w:eastAsia="Times New Roman" w:hAnsi="Arial" w:cs="Arial"/>
          <w:bCs/>
          <w:color w:val="000000"/>
          <w:sz w:val="24"/>
          <w:szCs w:val="24"/>
        </w:rPr>
        <w:t xml:space="preserve">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rsidR="00E15000" w:rsidRDefault="00E15000" w:rsidP="009C3EE3">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8548C0">
        <w:rPr>
          <w:rFonts w:ascii="Arial" w:eastAsia="Times New Roman" w:hAnsi="Arial" w:cs="Arial"/>
          <w:color w:val="000000"/>
          <w:sz w:val="24"/>
          <w:szCs w:val="24"/>
        </w:rPr>
        <w:t>P</w:t>
      </w:r>
      <w:r w:rsidR="002B7852">
        <w:rPr>
          <w:rFonts w:ascii="Arial" w:eastAsia="Times New Roman" w:hAnsi="Arial" w:cs="Arial"/>
          <w:color w:val="000000"/>
          <w:sz w:val="24"/>
          <w:szCs w:val="24"/>
        </w:rPr>
        <w:t xml:space="preserve">artially </w:t>
      </w:r>
      <w:r w:rsidR="008548C0">
        <w:rPr>
          <w:rFonts w:ascii="Arial" w:eastAsia="Times New Roman" w:hAnsi="Arial" w:cs="Arial"/>
          <w:color w:val="000000"/>
          <w:sz w:val="24"/>
          <w:szCs w:val="24"/>
        </w:rPr>
        <w:t xml:space="preserve">Supports’ </w:t>
      </w:r>
      <w:r>
        <w:rPr>
          <w:rFonts w:ascii="Arial" w:eastAsia="Times New Roman" w:hAnsi="Arial" w:cs="Arial"/>
          <w:color w:val="000000"/>
          <w:sz w:val="24"/>
          <w:szCs w:val="24"/>
        </w:rPr>
        <w:t>or ‘</w:t>
      </w:r>
      <w:r w:rsidR="008548C0">
        <w:rPr>
          <w:rFonts w:ascii="Arial" w:eastAsia="Times New Roman" w:hAnsi="Arial" w:cs="Arial"/>
          <w:color w:val="000000"/>
          <w:sz w:val="24"/>
          <w:szCs w:val="24"/>
        </w:rPr>
        <w:t>Does Not Support’</w:t>
      </w:r>
      <w:r>
        <w:rPr>
          <w:rFonts w:ascii="Arial" w:eastAsia="Times New Roman" w:hAnsi="Arial" w:cs="Arial"/>
          <w:color w:val="000000"/>
          <w:sz w:val="24"/>
          <w:szCs w:val="24"/>
        </w:rPr>
        <w:t>, the remarks should identify:</w:t>
      </w:r>
    </w:p>
    <w:p w:rsidR="00E15000" w:rsidRDefault="00E15000" w:rsidP="009C3EE3">
      <w:pPr>
        <w:pStyle w:val="MediumGrid1-Accent21"/>
        <w:numPr>
          <w:ilvl w:val="1"/>
          <w:numId w:val="40"/>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rsidR="00E15000" w:rsidRDefault="00E15000" w:rsidP="009C3EE3">
      <w:pPr>
        <w:pStyle w:val="MediumGrid1-Accent21"/>
        <w:numPr>
          <w:ilvl w:val="1"/>
          <w:numId w:val="40"/>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rsidR="00B169B8" w:rsidRDefault="00B169B8" w:rsidP="009C3EE3">
      <w:pPr>
        <w:numPr>
          <w:ilvl w:val="0"/>
          <w:numId w:val="26"/>
        </w:numPr>
        <w:spacing w:before="120" w:after="180" w:line="240" w:lineRule="auto"/>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lastRenderedPageBreak/>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rsidR="00E15000" w:rsidRDefault="00E15000" w:rsidP="009C3EE3">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 xml:space="preserve">In the Section 508 tables, when subsections of criteria do not apply to the product, the section may be summarized or removed </w:t>
      </w:r>
      <w:proofErr w:type="gramStart"/>
      <w:r>
        <w:rPr>
          <w:rFonts w:ascii="Arial" w:hAnsi="Arial" w:cs="Arial"/>
          <w:color w:val="000000"/>
          <w:sz w:val="24"/>
          <w:szCs w:val="24"/>
        </w:rPr>
        <w:t>as long as</w:t>
      </w:r>
      <w:proofErr w:type="gramEnd"/>
      <w:r>
        <w:rPr>
          <w:rFonts w:ascii="Arial" w:hAnsi="Arial" w:cs="Arial"/>
          <w:color w:val="000000"/>
          <w:sz w:val="24"/>
          <w:szCs w:val="24"/>
        </w:rPr>
        <w:t xml:space="preserve"> an explanation is provided explaining why a criterion does not apply. Another alternative is to leave the table and add a summary why the section </w:t>
      </w:r>
      <w:r w:rsidR="00CE1982">
        <w:rPr>
          <w:rFonts w:ascii="Arial" w:hAnsi="Arial" w:cs="Arial"/>
          <w:color w:val="000000"/>
          <w:sz w:val="24"/>
          <w:szCs w:val="24"/>
        </w:rPr>
        <w:t>does not</w:t>
      </w:r>
      <w:r>
        <w:rPr>
          <w:rFonts w:ascii="Arial" w:hAnsi="Arial" w:cs="Arial"/>
          <w:color w:val="000000"/>
          <w:sz w:val="24"/>
          <w:szCs w:val="24"/>
        </w:rPr>
        <w:t xml:space="preserve"> apply. For example, in Chapter 5 the criteria in 502 and 503 will not apply to a web only application, thus those sections can be removed with a summary in the notes for the chapter, or a row in the table.</w:t>
      </w:r>
    </w:p>
    <w:p w:rsidR="00B169B8" w:rsidRPr="002E7CE1" w:rsidRDefault="00B169B8" w:rsidP="00B169B8">
      <w:pPr>
        <w:pStyle w:val="Heading2"/>
        <w:keepNext/>
        <w:rPr>
          <w:rFonts w:ascii="Times New Roman" w:hAnsi="Times New Roman"/>
        </w:rPr>
      </w:pPr>
      <w:bookmarkStart w:id="9" w:name="_Toc512938565"/>
      <w:r w:rsidRPr="00B62099">
        <w:t>Best Practices</w:t>
      </w:r>
      <w:r w:rsidR="00835A46">
        <w:t xml:space="preserve"> </w:t>
      </w:r>
      <w:r w:rsidR="00222464">
        <w:t>f</w:t>
      </w:r>
      <w:r w:rsidR="00835A46">
        <w:t>or Authors</w:t>
      </w:r>
      <w:bookmarkEnd w:id="9"/>
    </w:p>
    <w:p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rsidR="00B169B8" w:rsidRDefault="00B169B8" w:rsidP="00B169B8">
      <w:pPr>
        <w:spacing w:after="0" w:line="240" w:lineRule="auto"/>
        <w:rPr>
          <w:rFonts w:ascii="Arial" w:eastAsia="Times New Roman" w:hAnsi="Arial" w:cs="Arial"/>
          <w:color w:val="000000"/>
        </w:rPr>
      </w:pPr>
    </w:p>
    <w:p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rsidR="00B169B8" w:rsidRPr="00F32D9D" w:rsidRDefault="001F117F"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Pr>
          <w:rFonts w:ascii="Arial" w:eastAsia="Times New Roman" w:hAnsi="Arial" w:cs="Arial"/>
          <w:b/>
          <w:color w:val="000000"/>
          <w:sz w:val="24"/>
          <w:szCs w:val="24"/>
        </w:rPr>
        <w:t xml:space="preserve">Report </w:t>
      </w:r>
      <w:r w:rsidR="00B169B8" w:rsidRPr="007039A2">
        <w:rPr>
          <w:rFonts w:ascii="Arial" w:eastAsia="Times New Roman" w:hAnsi="Arial" w:cs="Arial"/>
          <w:b/>
          <w:color w:val="000000"/>
          <w:sz w:val="24"/>
          <w:szCs w:val="24"/>
        </w:rPr>
        <w:t>Date Changes:</w:t>
      </w:r>
      <w:r w:rsidR="00B169B8"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00B169B8" w:rsidRPr="00F32D9D">
        <w:rPr>
          <w:rFonts w:ascii="Arial" w:eastAsia="Times New Roman" w:hAnsi="Arial" w:cs="Arial"/>
          <w:color w:val="000000"/>
          <w:sz w:val="24"/>
          <w:szCs w:val="24"/>
        </w:rPr>
        <w:t xml:space="preserve">Alternately, create a new report </w:t>
      </w:r>
      <w:r w:rsidR="00B169B8" w:rsidRPr="00E25F10">
        <w:rPr>
          <w:rFonts w:ascii="Arial" w:eastAsia="Times New Roman" w:hAnsi="Arial" w:cs="Arial"/>
          <w:color w:val="000000"/>
          <w:sz w:val="24"/>
          <w:szCs w:val="24"/>
        </w:rPr>
        <w:t>and explain in the Notes section that it supersedes an earlier version of the report.</w:t>
      </w:r>
    </w:p>
    <w:p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 xml:space="preserve">Information suggested by the </w:t>
      </w:r>
      <w:hyperlink r:id="rId14" w:anchor="conformance-claims" w:history="1">
        <w:r w:rsidRPr="00431F7C">
          <w:rPr>
            <w:rStyle w:val="Hyperlink"/>
            <w:rFonts w:ascii="Arial" w:hAnsi="Arial" w:cs="Arial"/>
          </w:rPr>
          <w:t>WCAG 2.0 Conformance Claim</w:t>
        </w:r>
      </w:hyperlink>
      <w:hyperlink r:id="rId15" w:anchor="conformance-claims" w:history="1">
        <w:r w:rsidRPr="005B7DAD">
          <w:rPr>
            <w:rStyle w:val="Hyperlink"/>
            <w:rFonts w:ascii="Arial" w:hAnsi="Arial" w:cs="Arial"/>
            <w:color w:val="000000"/>
          </w:rPr>
          <w:t xml:space="preserve"> </w:t>
        </w:r>
      </w:hyperlink>
    </w:p>
    <w:p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DC0814">
        <w:rPr>
          <w:rFonts w:ascii="Arial" w:eastAsia="Times New Roman" w:hAnsi="Arial" w:cs="Arial"/>
          <w:bCs/>
          <w:color w:val="000000"/>
          <w:sz w:val="24"/>
          <w:szCs w:val="24"/>
        </w:rPr>
        <w:t>Similar to</w:t>
      </w:r>
      <w:proofErr w:type="gramEnd"/>
      <w:r w:rsidRPr="00DC0814">
        <w:rPr>
          <w:rFonts w:ascii="Arial" w:eastAsia="Times New Roman" w:hAnsi="Arial" w:cs="Arial"/>
          <w:bCs/>
          <w:color w:val="000000"/>
          <w:sz w:val="24"/>
          <w:szCs w:val="24"/>
        </w:rPr>
        <w:t xml:space="preserve"> another evaluated product</w:t>
      </w:r>
      <w:r>
        <w:rPr>
          <w:rFonts w:ascii="Arial" w:eastAsia="Times New Roman" w:hAnsi="Arial" w:cs="Arial"/>
          <w:bCs/>
          <w:color w:val="000000"/>
          <w:sz w:val="24"/>
          <w:szCs w:val="24"/>
        </w:rPr>
        <w:t xml:space="preserve"> </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C16D8C">
        <w:rPr>
          <w:rFonts w:ascii="Arial" w:eastAsia="Times New Roman" w:hAnsi="Arial" w:cs="Arial"/>
          <w:bCs/>
          <w:color w:val="000000"/>
          <w:sz w:val="24"/>
          <w:szCs w:val="24"/>
        </w:rPr>
        <w:lastRenderedPageBreak/>
        <w:t>Other</w:t>
      </w:r>
      <w:proofErr w:type="gramEnd"/>
      <w:r w:rsidRPr="00C16D8C">
        <w:rPr>
          <w:rFonts w:ascii="Arial" w:eastAsia="Times New Roman" w:hAnsi="Arial" w:cs="Arial"/>
          <w:bCs/>
          <w:color w:val="000000"/>
          <w:sz w:val="24"/>
          <w:szCs w:val="24"/>
        </w:rPr>
        <w:t xml:space="preserve"> test method</w:t>
      </w:r>
    </w:p>
    <w:p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rsidR="00B169B8" w:rsidRPr="00B5407C" w:rsidRDefault="000C364B"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Report Size</w:t>
      </w:r>
      <w:r w:rsidR="00B169B8" w:rsidRPr="00B5407C">
        <w:rPr>
          <w:rFonts w:ascii="Arial" w:hAnsi="Arial" w:cs="Arial"/>
          <w:b/>
          <w:color w:val="000000"/>
          <w:sz w:val="24"/>
          <w:szCs w:val="24"/>
        </w:rPr>
        <w:t xml:space="preserve">: </w:t>
      </w:r>
      <w:r w:rsidR="00B169B8" w:rsidRPr="00B5407C">
        <w:rPr>
          <w:rFonts w:ascii="Arial" w:hAnsi="Arial" w:cs="Arial"/>
          <w:color w:val="000000"/>
          <w:sz w:val="24"/>
          <w:szCs w:val="24"/>
        </w:rPr>
        <w:t xml:space="preserve">To reduce the size of the report it is </w:t>
      </w:r>
      <w:r w:rsidR="00B169B8">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sidR="00B169B8">
        <w:rPr>
          <w:rFonts w:ascii="Arial" w:hAnsi="Arial" w:cs="Arial"/>
          <w:color w:val="000000"/>
          <w:sz w:val="24"/>
          <w:szCs w:val="24"/>
        </w:rPr>
        <w:t>Individual criteria cannot be removed, only sections at a time. Section removal is acceptable in four situations:</w:t>
      </w:r>
    </w:p>
    <w:p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w:t>
      </w:r>
      <w:r w:rsidR="00CE1982">
        <w:rPr>
          <w:rFonts w:ascii="Arial" w:hAnsi="Arial" w:cs="Arial"/>
          <w:color w:val="000000"/>
          <w:sz w:val="24"/>
          <w:szCs w:val="24"/>
        </w:rPr>
        <w:t xml:space="preserve"> not</w:t>
      </w:r>
      <w:r>
        <w:rPr>
          <w:rFonts w:ascii="Arial" w:hAnsi="Arial" w:cs="Arial"/>
          <w:color w:val="000000"/>
          <w:sz w:val="24"/>
          <w:szCs w:val="24"/>
        </w:rPr>
        <w:t xml:space="preserve">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w:t>
      </w:r>
      <w:r w:rsidR="00206F7C">
        <w:rPr>
          <w:rFonts w:ascii="Arial" w:hAnsi="Arial" w:cs="Arial"/>
          <w:color w:val="000000"/>
          <w:sz w:val="24"/>
          <w:szCs w:val="24"/>
        </w:rPr>
        <w:t>are</w:t>
      </w:r>
      <w:r w:rsidR="00206F7C" w:rsidRPr="00B5407C">
        <w:rPr>
          <w:rFonts w:ascii="Arial" w:hAnsi="Arial" w:cs="Arial"/>
          <w:color w:val="000000"/>
          <w:sz w:val="24"/>
          <w:szCs w:val="24"/>
        </w:rPr>
        <w:t xml:space="preserve"> </w:t>
      </w:r>
      <w:r w:rsidRPr="00B5407C">
        <w:rPr>
          <w:rFonts w:ascii="Arial" w:hAnsi="Arial" w:cs="Arial"/>
          <w:color w:val="000000"/>
          <w:sz w:val="24"/>
          <w:szCs w:val="24"/>
        </w:rPr>
        <w:t xml:space="preserve">shown in three tables, Level A, Level AA, and Level AAA. </w:t>
      </w:r>
    </w:p>
    <w:p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 xml:space="preserve">When reporting on a level (A, AA or AAA) all criteria for that level must be answered. </w:t>
      </w:r>
    </w:p>
    <w:p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w:t>
      </w:r>
      <w:r w:rsidR="001132E2">
        <w:rPr>
          <w:rFonts w:ascii="Arial" w:hAnsi="Arial" w:cs="Arial"/>
          <w:color w:val="000000"/>
          <w:sz w:val="24"/>
          <w:szCs w:val="24"/>
        </w:rPr>
        <w:t>Translation to other languages is permitted</w:t>
      </w:r>
      <w:r>
        <w:rPr>
          <w:rFonts w:ascii="Arial" w:hAnsi="Arial" w:cs="Arial"/>
          <w:color w:val="000000"/>
          <w:sz w:val="24"/>
          <w:szCs w:val="24"/>
        </w:rPr>
        <w:t xml:space="preserve">. </w:t>
      </w:r>
    </w:p>
    <w:p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 xml:space="preserve">When multiple reports </w:t>
      </w:r>
      <w:r w:rsidR="00CF2CE6" w:rsidRPr="00CF2CE6">
        <w:rPr>
          <w:rFonts w:ascii="Arial" w:hAnsi="Arial" w:cs="Arial"/>
          <w:sz w:val="24"/>
          <w:szCs w:val="24"/>
        </w:rPr>
        <w:lastRenderedPageBreak/>
        <w:t>are used for a complex product, it is required to explain this and how to reach the other reports in the Notes section of each report.</w:t>
      </w:r>
    </w:p>
    <w:p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w:t>
      </w:r>
      <w:r w:rsidR="00C76256">
        <w:rPr>
          <w:rFonts w:ascii="Arial" w:hAnsi="Arial" w:cs="Arial"/>
          <w:color w:val="000000"/>
          <w:sz w:val="24"/>
          <w:szCs w:val="24"/>
        </w:rPr>
        <w:t xml:space="preserve"> and </w:t>
      </w:r>
      <w:r w:rsidRPr="00A8407D">
        <w:rPr>
          <w:rFonts w:ascii="Arial" w:hAnsi="Arial" w:cs="Arial"/>
          <w:color w:val="000000"/>
          <w:sz w:val="24"/>
          <w:szCs w:val="24"/>
        </w:rPr>
        <w:t>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w:t>
      </w:r>
      <w:r w:rsidR="00545836">
        <w:rPr>
          <w:rFonts w:ascii="Arial" w:hAnsi="Arial" w:cs="Arial"/>
          <w:color w:val="000000"/>
          <w:sz w:val="24"/>
          <w:szCs w:val="24"/>
        </w:rPr>
        <w:t xml:space="preserve">The current order is WCAG then Section 508. You can change this order to </w:t>
      </w:r>
      <w:r w:rsidR="008B0CB3">
        <w:rPr>
          <w:rFonts w:ascii="Arial" w:hAnsi="Arial" w:cs="Arial"/>
          <w:color w:val="000000"/>
          <w:sz w:val="24"/>
          <w:szCs w:val="24"/>
        </w:rPr>
        <w:t>insert</w:t>
      </w:r>
      <w:r w:rsidR="00545836">
        <w:rPr>
          <w:rFonts w:ascii="Arial" w:hAnsi="Arial" w:cs="Arial"/>
          <w:color w:val="000000"/>
          <w:sz w:val="24"/>
          <w:szCs w:val="24"/>
        </w:rPr>
        <w:t xml:space="preserve"> the WCAG criteria into the Section 508 tables. </w:t>
      </w:r>
    </w:p>
    <w:p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rsidR="00356FF5" w:rsidRPr="009C3EE3" w:rsidRDefault="00BC00E8" w:rsidP="009C3EE3">
      <w:pPr>
        <w:numPr>
          <w:ilvl w:val="1"/>
          <w:numId w:val="27"/>
        </w:numPr>
        <w:spacing w:before="120" w:after="180" w:line="240" w:lineRule="auto"/>
        <w:textAlignment w:val="baseline"/>
        <w:rPr>
          <w:rFonts w:ascii="Arial" w:hAnsi="Arial" w:cs="Arial"/>
          <w:color w:val="000000"/>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rsidR="00356FF5" w:rsidRPr="009C3EE3" w:rsidRDefault="00BC00E8" w:rsidP="009C3EE3">
      <w:pPr>
        <w:numPr>
          <w:ilvl w:val="1"/>
          <w:numId w:val="27"/>
        </w:numPr>
        <w:spacing w:before="120" w:after="180" w:line="240" w:lineRule="auto"/>
        <w:textAlignment w:val="baseline"/>
        <w:rPr>
          <w:rFonts w:ascii="Arial" w:hAnsi="Arial" w:cs="Arial"/>
          <w:color w:val="000000"/>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rsidR="00BC00E8" w:rsidRPr="009C3EE3" w:rsidRDefault="00BC00E8" w:rsidP="009C3EE3">
      <w:pPr>
        <w:numPr>
          <w:ilvl w:val="1"/>
          <w:numId w:val="27"/>
        </w:numPr>
        <w:spacing w:before="120" w:after="180" w:line="240" w:lineRule="auto"/>
        <w:textAlignment w:val="baseline"/>
        <w:rPr>
          <w:rFonts w:ascii="Arial" w:hAnsi="Arial" w:cs="Arial"/>
          <w:color w:val="000000"/>
          <w:sz w:val="24"/>
          <w:szCs w:val="24"/>
        </w:rPr>
      </w:pPr>
      <w:r w:rsidRPr="00407B98">
        <w:rPr>
          <w:rFonts w:ascii="Arial" w:hAnsi="Arial" w:cs="Arial"/>
          <w:color w:val="000000"/>
          <w:sz w:val="24"/>
          <w:szCs w:val="24"/>
        </w:rPr>
        <w:t>The shading of the row is also optional</w:t>
      </w:r>
      <w:r w:rsidRPr="009C3EE3">
        <w:rPr>
          <w:rFonts w:ascii="Arial" w:hAnsi="Arial" w:cs="Arial"/>
          <w:color w:val="000000"/>
          <w:sz w:val="24"/>
          <w:szCs w:val="24"/>
        </w:rPr>
        <w:t>.</w:t>
      </w:r>
    </w:p>
    <w:p w:rsidR="00356FF5" w:rsidRPr="00BC00E8" w:rsidRDefault="00356FF5" w:rsidP="009C3EE3">
      <w:pPr>
        <w:numPr>
          <w:ilvl w:val="1"/>
          <w:numId w:val="27"/>
        </w:numPr>
        <w:spacing w:before="120" w:after="180" w:line="240" w:lineRule="auto"/>
        <w:textAlignment w:val="baseline"/>
        <w:rPr>
          <w:rFonts w:ascii="Arial" w:hAnsi="Arial" w:cs="Arial"/>
          <w:sz w:val="24"/>
          <w:szCs w:val="24"/>
        </w:rPr>
      </w:pPr>
      <w:r w:rsidRPr="009C3EE3">
        <w:rPr>
          <w:rFonts w:ascii="Arial" w:hAnsi="Arial" w:cs="Arial"/>
          <w:color w:val="000000"/>
          <w:sz w:val="24"/>
          <w:szCs w:val="24"/>
        </w:rPr>
        <w:t>If removing the</w:t>
      </w:r>
      <w:r>
        <w:rPr>
          <w:rFonts w:ascii="Arial" w:hAnsi="Arial" w:cs="Arial"/>
          <w:sz w:val="24"/>
          <w:szCs w:val="24"/>
        </w:rPr>
        <w:t xml:space="preserve"> heading rows, edit the criteria titles so it’s clear where they apply.</w:t>
      </w:r>
    </w:p>
    <w:p w:rsidR="00B169B8" w:rsidRPr="003C2DE7" w:rsidRDefault="00B169B8" w:rsidP="008932F1">
      <w:pPr>
        <w:pStyle w:val="Heading2"/>
        <w:keepNext/>
      </w:pPr>
      <w:bookmarkStart w:id="10" w:name="_Toc512938566"/>
      <w:r w:rsidRPr="003C2DE7">
        <w:t>Posting the Final Document</w:t>
      </w:r>
      <w:bookmarkEnd w:id="10"/>
    </w:p>
    <w:p w:rsidR="003B396F" w:rsidRPr="003B396F" w:rsidRDefault="009C3EE3" w:rsidP="00C77891">
      <w:pPr>
        <w:numPr>
          <w:ilvl w:val="0"/>
          <w:numId w:val="27"/>
        </w:numPr>
        <w:tabs>
          <w:tab w:val="left" w:pos="3686"/>
        </w:tabs>
        <w:spacing w:before="120" w:after="180"/>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w:t>
      </w:r>
      <w:r w:rsidR="00B169B8" w:rsidRPr="00C06079">
        <w:rPr>
          <w:rFonts w:ascii="Arial" w:eastAsia="Times New Roman" w:hAnsi="Arial" w:cs="Arial"/>
          <w:bCs/>
          <w:color w:val="000000"/>
          <w:sz w:val="24"/>
          <w:szCs w:val="24"/>
        </w:rPr>
        <w:t xml:space="preserve">hen publishing your </w:t>
      </w:r>
      <w:r w:rsidR="00BD39D1">
        <w:rPr>
          <w:rFonts w:ascii="Arial" w:eastAsia="Times New Roman" w:hAnsi="Arial" w:cs="Arial"/>
          <w:bCs/>
          <w:color w:val="000000"/>
          <w:sz w:val="24"/>
          <w:szCs w:val="24"/>
          <w:shd w:val="clear" w:color="auto" w:fill="FFFFFF"/>
        </w:rPr>
        <w:t>A</w:t>
      </w:r>
      <w:r w:rsidR="00B169B8"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00B169B8" w:rsidRPr="00C06079">
        <w:rPr>
          <w:rFonts w:ascii="Arial" w:eastAsia="Times New Roman" w:hAnsi="Arial" w:cs="Arial"/>
          <w:bCs/>
          <w:color w:val="000000"/>
          <w:sz w:val="24"/>
          <w:szCs w:val="24"/>
        </w:rPr>
        <w:t>eport</w:t>
      </w:r>
      <w:r>
        <w:rPr>
          <w:rFonts w:ascii="Arial" w:eastAsia="Times New Roman" w:hAnsi="Arial" w:cs="Arial"/>
          <w:bCs/>
          <w:color w:val="000000"/>
          <w:sz w:val="24"/>
          <w:szCs w:val="24"/>
        </w:rPr>
        <w:t>, be sure to remove the entire first 9 pages of this document, including the table of contents, introductory information and instructions</w:t>
      </w:r>
      <w:r w:rsidR="00B169B8" w:rsidRPr="00C06079">
        <w:rPr>
          <w:rFonts w:ascii="Arial" w:eastAsia="Times New Roman" w:hAnsi="Arial" w:cs="Arial"/>
          <w:bCs/>
          <w:color w:val="000000"/>
          <w:sz w:val="24"/>
          <w:szCs w:val="24"/>
        </w:rPr>
        <w:t>.</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rsidR="00B169B8" w:rsidRPr="00DC53F6" w:rsidRDefault="008B0CB3"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9C3EE3">
        <w:rPr>
          <w:rFonts w:ascii="Arial" w:eastAsia="Times New Roman" w:hAnsi="Arial" w:cs="Arial"/>
          <w:b/>
          <w:bCs/>
          <w:color w:val="000000"/>
          <w:sz w:val="24"/>
          <w:szCs w:val="24"/>
        </w:rPr>
        <w:t>[</w:t>
      </w:r>
      <w:r w:rsidR="00B169B8" w:rsidRPr="000C772D">
        <w:rPr>
          <w:rFonts w:ascii="Arial" w:eastAsia="Times New Roman" w:hAnsi="Arial" w:cs="Arial"/>
          <w:b/>
          <w:bCs/>
          <w:color w:val="000000"/>
          <w:sz w:val="24"/>
          <w:szCs w:val="24"/>
        </w:rPr>
        <w:t>Company Name] Accessibility Conformance Report</w:t>
      </w:r>
      <w:r w:rsidR="002010A6">
        <w:rPr>
          <w:rFonts w:ascii="Arial" w:eastAsia="Times New Roman" w:hAnsi="Arial" w:cs="Arial"/>
          <w:b/>
          <w:bCs/>
          <w:color w:val="000000"/>
          <w:sz w:val="24"/>
          <w:szCs w:val="24"/>
        </w:rPr>
        <w:t xml:space="preserve"> </w:t>
      </w:r>
      <w:r w:rsidR="002010A6">
        <w:rPr>
          <w:rFonts w:ascii="Arial" w:eastAsia="Times New Roman" w:hAnsi="Arial" w:cs="Arial"/>
          <w:bCs/>
          <w:color w:val="000000"/>
          <w:sz w:val="24"/>
          <w:szCs w:val="24"/>
        </w:rPr>
        <w:t>(report title)</w:t>
      </w:r>
    </w:p>
    <w:p w:rsidR="00B169B8" w:rsidRPr="00781149" w:rsidRDefault="006B659E"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 xml:space="preserve">(Based on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Pr>
          <w:rFonts w:ascii="Arial" w:eastAsia="Times New Roman" w:hAnsi="Arial" w:cs="Arial"/>
          <w:b/>
          <w:bCs/>
          <w:color w:val="000000"/>
          <w:sz w:val="24"/>
          <w:szCs w:val="24"/>
        </w:rPr>
        <w:t>4</w:t>
      </w:r>
      <w:r w:rsidR="006605BD">
        <w:rPr>
          <w:rFonts w:ascii="Arial" w:eastAsia="Times New Roman" w:hAnsi="Arial" w:cs="Arial"/>
          <w:b/>
          <w:bCs/>
          <w:color w:val="000000"/>
          <w:sz w:val="24"/>
          <w:szCs w:val="24"/>
        </w:rPr>
        <w:t>)</w:t>
      </w:r>
    </w:p>
    <w:p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rsidR="006B659E" w:rsidRDefault="006B659E" w:rsidP="006B659E">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Report D</w:t>
      </w:r>
      <w:r w:rsidRPr="00CC1258">
        <w:rPr>
          <w:rFonts w:ascii="Arial" w:eastAsia="Times New Roman" w:hAnsi="Arial" w:cs="Arial"/>
          <w:b/>
          <w:color w:val="000000"/>
          <w:sz w:val="24"/>
          <w:szCs w:val="24"/>
        </w:rPr>
        <w:t>ate</w:t>
      </w:r>
    </w:p>
    <w:p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lastRenderedPageBreak/>
        <w:t xml:space="preserve">Evaluation </w:t>
      </w:r>
      <w:r w:rsidR="006B659E">
        <w:rPr>
          <w:rFonts w:ascii="Arial" w:eastAsia="Times New Roman" w:hAnsi="Arial" w:cs="Arial"/>
          <w:b/>
          <w:color w:val="000000"/>
          <w:sz w:val="24"/>
          <w:szCs w:val="24"/>
        </w:rPr>
        <w:t>Methods Used</w:t>
      </w:r>
    </w:p>
    <w:p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rsidR="00B169B8" w:rsidRPr="00292105" w:rsidRDefault="006B659E" w:rsidP="007E1D00">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Tables for Each Standard or Guideline</w:t>
      </w:r>
    </w:p>
    <w:p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rsidR="006B659E" w:rsidRPr="0095118C" w:rsidRDefault="002010A6" w:rsidP="006B659E">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Verify </w:t>
      </w:r>
      <w:r w:rsidR="008548C0">
        <w:rPr>
          <w:rFonts w:ascii="Arial" w:eastAsia="Times New Roman" w:hAnsi="Arial" w:cs="Arial"/>
          <w:color w:val="000000"/>
          <w:sz w:val="24"/>
          <w:szCs w:val="24"/>
        </w:rPr>
        <w:t xml:space="preserve">that </w:t>
      </w:r>
      <w:r>
        <w:rPr>
          <w:rFonts w:ascii="Arial" w:eastAsia="Times New Roman" w:hAnsi="Arial" w:cs="Arial"/>
          <w:color w:val="000000"/>
          <w:sz w:val="24"/>
          <w:szCs w:val="24"/>
        </w:rPr>
        <w:t>the final document is</w:t>
      </w:r>
      <w:r w:rsidR="006B659E" w:rsidRPr="0095118C">
        <w:rPr>
          <w:rFonts w:ascii="Arial" w:eastAsia="Times New Roman" w:hAnsi="Arial" w:cs="Arial"/>
          <w:color w:val="000000"/>
          <w:sz w:val="24"/>
          <w:szCs w:val="24"/>
        </w:rPr>
        <w:t xml:space="preserve"> accessible.</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w:t>
      </w:r>
      <w:proofErr w:type="gramStart"/>
      <w:r w:rsidRPr="00292105">
        <w:rPr>
          <w:rFonts w:ascii="Arial" w:eastAsia="Times New Roman" w:hAnsi="Arial" w:cs="Arial"/>
          <w:color w:val="000000"/>
          <w:sz w:val="24"/>
          <w:szCs w:val="24"/>
        </w:rPr>
        <w:t>site</w:t>
      </w:r>
      <w:r>
        <w:rPr>
          <w:rFonts w:ascii="Arial" w:eastAsia="Times New Roman" w:hAnsi="Arial" w:cs="Arial"/>
          <w:color w:val="000000"/>
          <w:sz w:val="24"/>
          <w:szCs w:val="24"/>
        </w:rPr>
        <w:t>, or</w:t>
      </w:r>
      <w:proofErr w:type="gramEnd"/>
      <w:r>
        <w:rPr>
          <w:rFonts w:ascii="Arial" w:eastAsia="Times New Roman" w:hAnsi="Arial" w:cs="Arial"/>
          <w:color w:val="000000"/>
          <w:sz w:val="24"/>
          <w:szCs w:val="24"/>
        </w:rPr>
        <w:t xml:space="preserve"> make the document available to customers upon request.</w:t>
      </w:r>
    </w:p>
    <w:p w:rsidR="00835A46" w:rsidRPr="008C68A8" w:rsidRDefault="00835A46" w:rsidP="00835A46">
      <w:pPr>
        <w:pStyle w:val="Heading2"/>
      </w:pPr>
      <w:bookmarkStart w:id="11" w:name="_Toc512938567"/>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1"/>
    </w:p>
    <w:p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w:t>
      </w:r>
      <w:proofErr w:type="gramStart"/>
      <w:r>
        <w:rPr>
          <w:rFonts w:ascii="Arial" w:hAnsi="Arial" w:cs="Arial"/>
        </w:rPr>
        <w:t>are:</w:t>
      </w:r>
      <w:proofErr w:type="gramEnd"/>
      <w:r>
        <w:rPr>
          <w:rFonts w:ascii="Arial" w:hAnsi="Arial" w:cs="Arial"/>
        </w:rPr>
        <w:t xml:space="preserv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rsidR="00835A46" w:rsidRPr="009C3EE3" w:rsidRDefault="00835A46" w:rsidP="009C3EE3">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Pr>
          <w:rFonts w:ascii="Arial" w:hAnsi="Arial" w:cs="Arial"/>
        </w:rPr>
        <w:t xml:space="preserve">When </w:t>
      </w:r>
      <w:r w:rsidRPr="009C3EE3">
        <w:rPr>
          <w:rFonts w:ascii="Arial" w:eastAsia="Times New Roman" w:hAnsi="Arial" w:cs="Arial"/>
          <w:color w:val="000000"/>
          <w:sz w:val="24"/>
          <w:szCs w:val="24"/>
        </w:rPr>
        <w:t xml:space="preserve">sections of criteria do not apply, or </w:t>
      </w:r>
      <w:r w:rsidR="008548C0">
        <w:rPr>
          <w:rFonts w:ascii="Arial" w:eastAsia="Times New Roman" w:hAnsi="Arial" w:cs="Arial"/>
          <w:color w:val="000000"/>
          <w:sz w:val="24"/>
          <w:szCs w:val="24"/>
        </w:rPr>
        <w:t xml:space="preserve">are </w:t>
      </w:r>
      <w:r w:rsidRPr="009C3EE3">
        <w:rPr>
          <w:rFonts w:ascii="Arial" w:eastAsia="Times New Roman" w:hAnsi="Arial" w:cs="Arial"/>
          <w:color w:val="000000"/>
          <w:sz w:val="24"/>
          <w:szCs w:val="24"/>
        </w:rPr>
        <w:t>deemed by the customer as not applicable, the section is noted as such and the rest of that table may be removed for that section.</w:t>
      </w:r>
    </w:p>
    <w:p w:rsidR="00835A46" w:rsidRDefault="00835A46" w:rsidP="009C3EE3">
      <w:pPr>
        <w:numPr>
          <w:ilvl w:val="0"/>
          <w:numId w:val="27"/>
        </w:numPr>
        <w:tabs>
          <w:tab w:val="left" w:pos="1080"/>
        </w:tabs>
        <w:spacing w:before="120" w:after="0" w:line="240" w:lineRule="auto"/>
        <w:textAlignment w:val="baseline"/>
        <w:rPr>
          <w:rFonts w:ascii="Arial" w:hAnsi="Arial" w:cs="Arial"/>
        </w:rPr>
      </w:pPr>
      <w:r w:rsidRPr="009C3EE3">
        <w:rPr>
          <w:rFonts w:ascii="Arial" w:eastAsia="Times New Roman" w:hAnsi="Arial" w:cs="Arial"/>
          <w:color w:val="000000"/>
          <w:sz w:val="24"/>
          <w:szCs w:val="24"/>
        </w:rPr>
        <w:t>When multiple</w:t>
      </w:r>
      <w:r w:rsidRPr="009C3EE3">
        <w:rPr>
          <w:rFonts w:ascii="Arial" w:hAnsi="Arial" w:cs="Arial"/>
          <w:sz w:val="24"/>
          <w:szCs w:val="24"/>
        </w:rPr>
        <w:t xml:space="preserve"> standards are being recorded in this document, the duplicative sections are noted and responded to only one time. </w:t>
      </w:r>
      <w:r w:rsidR="00816C63" w:rsidRPr="009C3EE3">
        <w:rPr>
          <w:rFonts w:ascii="Arial" w:hAnsi="Arial" w:cs="Arial"/>
          <w:sz w:val="24"/>
          <w:szCs w:val="24"/>
        </w:rPr>
        <w:t xml:space="preserve"> </w:t>
      </w:r>
      <w:r w:rsidRPr="009C3EE3">
        <w:rPr>
          <w:rFonts w:ascii="Arial" w:hAnsi="Arial" w:cs="Arial"/>
          <w:sz w:val="24"/>
          <w:szCs w:val="24"/>
        </w:rPr>
        <w:t>The duplicate entry will note the cross reference to the data</w:t>
      </w:r>
      <w:r>
        <w:rPr>
          <w:rFonts w:ascii="Arial" w:hAnsi="Arial" w:cs="Arial"/>
        </w:rPr>
        <w:t>.</w:t>
      </w:r>
    </w:p>
    <w:p w:rsidR="00B169B8" w:rsidRPr="00C06079" w:rsidRDefault="00B169B8" w:rsidP="00B169B8">
      <w:pPr>
        <w:spacing w:after="0" w:line="240" w:lineRule="auto"/>
        <w:rPr>
          <w:rFonts w:ascii="Arial" w:eastAsia="Times New Roman" w:hAnsi="Arial" w:cs="Arial"/>
          <w:color w:val="000000"/>
          <w:sz w:val="24"/>
          <w:szCs w:val="24"/>
        </w:rPr>
      </w:pPr>
    </w:p>
    <w:p w:rsidR="00B169B8" w:rsidRPr="00495254" w:rsidRDefault="00B169B8" w:rsidP="00B169B8">
      <w:pPr>
        <w:rPr>
          <w:rFonts w:ascii="Arial" w:hAnsi="Arial" w:cs="Arial"/>
          <w:sz w:val="24"/>
          <w:szCs w:val="24"/>
        </w:rPr>
      </w:pPr>
    </w:p>
    <w:p w:rsidR="00B169B8" w:rsidRDefault="00B169B8" w:rsidP="00B169B8">
      <w:pPr>
        <w:pStyle w:val="Heading1"/>
        <w:sectPr w:rsidR="00B169B8" w:rsidSect="00FB2A89">
          <w:footerReference w:type="default" r:id="rId16"/>
          <w:footerReference w:type="first" r:id="rId17"/>
          <w:pgSz w:w="12240" w:h="15840"/>
          <w:pgMar w:top="1440" w:right="1440" w:bottom="1440" w:left="1440" w:header="720" w:footer="390" w:gutter="0"/>
          <w:cols w:space="720"/>
          <w:titlePg/>
          <w:docGrid w:linePitch="360"/>
        </w:sectPr>
      </w:pPr>
    </w:p>
    <w:p w:rsidR="00CD3ABE" w:rsidRDefault="005949BD" w:rsidP="00FB2A89">
      <w:pPr>
        <w:pStyle w:val="Heading1"/>
        <w:rPr>
          <w:sz w:val="48"/>
          <w:szCs w:val="48"/>
        </w:rPr>
      </w:pPr>
      <w:bookmarkStart w:id="12" w:name="_Toc512938568"/>
      <w:r>
        <w:rPr>
          <w:noProof/>
          <w:sz w:val="48"/>
          <w:szCs w:val="48"/>
        </w:rPr>
        <w:lastRenderedPageBreak/>
        <w:drawing>
          <wp:anchor distT="0" distB="0" distL="0" distR="0" simplePos="0" relativeHeight="251658240" behindDoc="0" locked="0" layoutInCell="1" allowOverlap="1" wp14:editId="1F3A75F9">
            <wp:simplePos x="0" y="0"/>
            <wp:positionH relativeFrom="page">
              <wp:align>center</wp:align>
            </wp:positionH>
            <wp:positionV relativeFrom="page">
              <wp:posOffset>457200</wp:posOffset>
            </wp:positionV>
            <wp:extent cx="3352800" cy="456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302" t="-2222" r="-302" b="-2222"/>
                    <a:stretch>
                      <a:fillRect/>
                    </a:stretch>
                  </pic:blipFill>
                  <pic:spPr bwMode="auto">
                    <a:xfrm>
                      <a:off x="0" y="0"/>
                      <a:ext cx="3352800"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2D89" w:rsidRPr="005535F6">
        <w:rPr>
          <w:sz w:val="48"/>
          <w:szCs w:val="48"/>
        </w:rPr>
        <w:t>Accessibility Conformance Report</w:t>
      </w:r>
      <w:bookmarkEnd w:id="12"/>
    </w:p>
    <w:p w:rsidR="00821525" w:rsidRPr="00821525" w:rsidRDefault="00E02AAE" w:rsidP="00FB2A89">
      <w:pPr>
        <w:pStyle w:val="Heading1"/>
        <w:rPr>
          <w:lang w:val="en-US"/>
        </w:rPr>
      </w:pPr>
      <w:bookmarkStart w:id="13" w:name="_Toc512938569"/>
      <w:r>
        <w:rPr>
          <w:sz w:val="48"/>
          <w:szCs w:val="48"/>
          <w:lang w:val="en-US"/>
        </w:rPr>
        <w:t>Revised Section 508</w:t>
      </w:r>
      <w:r w:rsidR="00821525">
        <w:rPr>
          <w:sz w:val="48"/>
          <w:szCs w:val="48"/>
          <w:lang w:val="en-US"/>
        </w:rPr>
        <w:t xml:space="preserve"> Edition</w:t>
      </w:r>
      <w:bookmarkEnd w:id="13"/>
    </w:p>
    <w:p w:rsidR="0016220D" w:rsidRPr="00D67F40" w:rsidRDefault="001E471F"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rsidR="007B6071" w:rsidRPr="005949BD" w:rsidRDefault="005A14C2" w:rsidP="00FB2A89">
      <w:pPr>
        <w:pStyle w:val="Heading2"/>
        <w:rPr>
          <w:lang w:val="en-GB"/>
        </w:rPr>
      </w:pPr>
      <w:bookmarkStart w:id="14" w:name="_Toc512938570"/>
      <w:r w:rsidRPr="005A14C2">
        <w:t>Name of Product</w:t>
      </w:r>
      <w:r w:rsidR="007B6071">
        <w:t>/Version</w:t>
      </w:r>
      <w:r w:rsidRPr="005A14C2">
        <w:t>:</w:t>
      </w:r>
      <w:bookmarkEnd w:id="14"/>
      <w:r w:rsidR="00FA5F7F">
        <w:t xml:space="preserve"> </w:t>
      </w:r>
      <w:r w:rsidR="005949BD" w:rsidRPr="00612E15">
        <w:rPr>
          <w:b w:val="0"/>
          <w:bCs w:val="0"/>
          <w:sz w:val="22"/>
          <w:szCs w:val="22"/>
          <w:lang w:val="en-GB"/>
        </w:rPr>
        <w:t>Emerald Insight</w:t>
      </w:r>
    </w:p>
    <w:p w:rsidR="0069520C" w:rsidRPr="00612E15" w:rsidRDefault="0069520C" w:rsidP="0069520C">
      <w:pPr>
        <w:pStyle w:val="Heading2"/>
        <w:rPr>
          <w:lang w:val="en-GB"/>
        </w:rPr>
      </w:pPr>
      <w:bookmarkStart w:id="15" w:name="_Toc512938571"/>
      <w:r>
        <w:rPr>
          <w:lang w:val="en-US"/>
        </w:rPr>
        <w:t xml:space="preserve">Report </w:t>
      </w:r>
      <w:r w:rsidRPr="005A14C2">
        <w:t xml:space="preserve">Date: </w:t>
      </w:r>
      <w:r w:rsidR="00612E15" w:rsidRPr="00612E15">
        <w:rPr>
          <w:b w:val="0"/>
          <w:bCs w:val="0"/>
          <w:sz w:val="22"/>
          <w:szCs w:val="22"/>
        </w:rPr>
        <w:t>12 November 2020</w:t>
      </w:r>
    </w:p>
    <w:p w:rsidR="00C60F86" w:rsidRPr="00C60F86" w:rsidRDefault="007B6071" w:rsidP="00FB2A89">
      <w:pPr>
        <w:pStyle w:val="Heading2"/>
        <w:rPr>
          <w:b w:val="0"/>
          <w:bCs w:val="0"/>
          <w:sz w:val="22"/>
          <w:szCs w:val="22"/>
          <w:lang w:val="en-GB"/>
        </w:rPr>
      </w:pPr>
      <w:r>
        <w:t>Product Description:</w:t>
      </w:r>
      <w:bookmarkEnd w:id="15"/>
      <w:r w:rsidR="005A14C2" w:rsidRPr="005A14C2">
        <w:t xml:space="preserve"> </w:t>
      </w:r>
      <w:r w:rsidR="00F1118D">
        <w:rPr>
          <w:b w:val="0"/>
          <w:bCs w:val="0"/>
          <w:sz w:val="22"/>
          <w:szCs w:val="22"/>
          <w:lang w:val="en-GB"/>
        </w:rPr>
        <w:t>Emerald Insight is a</w:t>
      </w:r>
      <w:r w:rsidR="00320DE4">
        <w:rPr>
          <w:b w:val="0"/>
          <w:bCs w:val="0"/>
          <w:sz w:val="22"/>
          <w:szCs w:val="22"/>
          <w:lang w:val="en-GB"/>
        </w:rPr>
        <w:t>n</w:t>
      </w:r>
      <w:r w:rsidR="00F1118D">
        <w:rPr>
          <w:b w:val="0"/>
          <w:bCs w:val="0"/>
          <w:sz w:val="22"/>
          <w:szCs w:val="22"/>
          <w:lang w:val="en-GB"/>
        </w:rPr>
        <w:t xml:space="preserve"> academic publishing platform.</w:t>
      </w:r>
    </w:p>
    <w:p w:rsidR="005A14C2" w:rsidRDefault="005A14C2" w:rsidP="00FB2A89">
      <w:pPr>
        <w:pStyle w:val="Heading2"/>
        <w:rPr>
          <w:lang w:val="en-GB"/>
        </w:rPr>
      </w:pPr>
      <w:bookmarkStart w:id="16" w:name="_Toc512938573"/>
      <w:r w:rsidRPr="005A14C2">
        <w:t xml:space="preserve">Contact </w:t>
      </w:r>
      <w:r w:rsidR="00CC07A1">
        <w:rPr>
          <w:lang w:val="en-US"/>
        </w:rPr>
        <w:t>Information</w:t>
      </w:r>
      <w:r w:rsidRPr="005A14C2">
        <w:t>:</w:t>
      </w:r>
      <w:bookmarkEnd w:id="16"/>
      <w:r w:rsidRPr="005A14C2">
        <w:t xml:space="preserve"> </w:t>
      </w:r>
    </w:p>
    <w:p w:rsidR="00C60F86" w:rsidRPr="00C60F86" w:rsidRDefault="00C60F86" w:rsidP="00C60F86">
      <w:pPr>
        <w:pStyle w:val="Heading2"/>
        <w:spacing w:before="0" w:beforeAutospacing="0" w:after="0" w:afterAutospacing="0"/>
        <w:rPr>
          <w:rFonts w:cs="Arial"/>
          <w:b w:val="0"/>
          <w:sz w:val="22"/>
          <w:szCs w:val="22"/>
          <w:lang w:val="en-GB"/>
        </w:rPr>
      </w:pPr>
      <w:r w:rsidRPr="00C60F86">
        <w:rPr>
          <w:rFonts w:cs="Arial"/>
          <w:b w:val="0"/>
          <w:sz w:val="22"/>
          <w:szCs w:val="22"/>
          <w:lang w:val="en-GB"/>
        </w:rPr>
        <w:t xml:space="preserve">Email: </w:t>
      </w:r>
      <w:hyperlink r:id="rId19" w:history="1">
        <w:r w:rsidRPr="00C60F86">
          <w:rPr>
            <w:rStyle w:val="Hyperlink"/>
            <w:rFonts w:cs="Arial"/>
            <w:b w:val="0"/>
            <w:sz w:val="22"/>
            <w:szCs w:val="22"/>
            <w:lang w:val="en-GB"/>
          </w:rPr>
          <w:t>support@emerald.com</w:t>
        </w:r>
      </w:hyperlink>
    </w:p>
    <w:p w:rsidR="00C60F86" w:rsidRPr="00C60F86" w:rsidRDefault="00C60F86" w:rsidP="00C60F86">
      <w:pPr>
        <w:pStyle w:val="Heading2"/>
        <w:spacing w:before="0" w:beforeAutospacing="0" w:after="0" w:afterAutospacing="0"/>
        <w:rPr>
          <w:b w:val="0"/>
          <w:sz w:val="22"/>
          <w:szCs w:val="22"/>
          <w:lang w:val="en-GB"/>
        </w:rPr>
      </w:pPr>
      <w:r w:rsidRPr="00C60F86">
        <w:rPr>
          <w:b w:val="0"/>
          <w:sz w:val="22"/>
          <w:szCs w:val="22"/>
          <w:lang w:val="en-GB"/>
        </w:rPr>
        <w:t>Postal Address:</w:t>
      </w:r>
      <w:r>
        <w:rPr>
          <w:b w:val="0"/>
          <w:sz w:val="22"/>
          <w:szCs w:val="22"/>
          <w:lang w:val="en-GB"/>
        </w:rPr>
        <w:t xml:space="preserve"> </w:t>
      </w:r>
      <w:r w:rsidRPr="00C60F86">
        <w:rPr>
          <w:b w:val="0"/>
          <w:sz w:val="22"/>
          <w:szCs w:val="22"/>
          <w:lang w:val="en-GB"/>
        </w:rPr>
        <w:t>Emerald Publishing Limited</w:t>
      </w:r>
    </w:p>
    <w:p w:rsidR="00C60F86" w:rsidRPr="00C60F86" w:rsidRDefault="00C60F86" w:rsidP="00C60F86">
      <w:pPr>
        <w:pStyle w:val="Heading2"/>
        <w:spacing w:before="0" w:beforeAutospacing="0" w:after="0" w:afterAutospacing="0"/>
        <w:ind w:left="1440"/>
        <w:rPr>
          <w:b w:val="0"/>
          <w:sz w:val="22"/>
          <w:szCs w:val="22"/>
          <w:lang w:val="en-GB"/>
        </w:rPr>
      </w:pPr>
      <w:r>
        <w:rPr>
          <w:b w:val="0"/>
          <w:sz w:val="22"/>
          <w:szCs w:val="22"/>
          <w:lang w:val="en-GB"/>
        </w:rPr>
        <w:t xml:space="preserve">   </w:t>
      </w:r>
      <w:r w:rsidRPr="00C60F86">
        <w:rPr>
          <w:b w:val="0"/>
          <w:sz w:val="22"/>
          <w:szCs w:val="22"/>
          <w:lang w:val="en-GB"/>
        </w:rPr>
        <w:t>Howard House</w:t>
      </w:r>
    </w:p>
    <w:p w:rsidR="00C60F86" w:rsidRPr="00C60F86" w:rsidRDefault="00C60F86" w:rsidP="00C60F86">
      <w:pPr>
        <w:pStyle w:val="Heading2"/>
        <w:spacing w:before="0" w:beforeAutospacing="0" w:after="0" w:afterAutospacing="0"/>
        <w:ind w:left="720" w:firstLine="720"/>
        <w:rPr>
          <w:b w:val="0"/>
          <w:sz w:val="22"/>
          <w:szCs w:val="22"/>
          <w:lang w:val="en-GB"/>
        </w:rPr>
      </w:pPr>
      <w:r>
        <w:rPr>
          <w:b w:val="0"/>
          <w:sz w:val="22"/>
          <w:szCs w:val="22"/>
          <w:lang w:val="en-GB"/>
        </w:rPr>
        <w:t xml:space="preserve">   </w:t>
      </w:r>
      <w:r w:rsidRPr="00C60F86">
        <w:rPr>
          <w:b w:val="0"/>
          <w:sz w:val="22"/>
          <w:szCs w:val="22"/>
          <w:lang w:val="en-GB"/>
        </w:rPr>
        <w:t>Wagon Lane</w:t>
      </w:r>
    </w:p>
    <w:p w:rsidR="00C60F86" w:rsidRDefault="00C60F86" w:rsidP="00C60F86">
      <w:pPr>
        <w:pStyle w:val="Heading2"/>
        <w:spacing w:before="0" w:beforeAutospacing="0" w:after="0" w:afterAutospacing="0"/>
        <w:ind w:left="720" w:firstLine="720"/>
        <w:rPr>
          <w:b w:val="0"/>
          <w:sz w:val="22"/>
          <w:szCs w:val="22"/>
          <w:lang w:val="en-GB"/>
        </w:rPr>
      </w:pPr>
      <w:r>
        <w:rPr>
          <w:b w:val="0"/>
          <w:sz w:val="22"/>
          <w:szCs w:val="22"/>
          <w:lang w:val="en-GB"/>
        </w:rPr>
        <w:t xml:space="preserve">   </w:t>
      </w:r>
      <w:r w:rsidRPr="00C60F86">
        <w:rPr>
          <w:b w:val="0"/>
          <w:sz w:val="22"/>
          <w:szCs w:val="22"/>
          <w:lang w:val="en-GB"/>
        </w:rPr>
        <w:t xml:space="preserve">Bingley </w:t>
      </w:r>
    </w:p>
    <w:p w:rsidR="00C60F86" w:rsidRPr="00C60F86" w:rsidRDefault="00C60F86" w:rsidP="00C60F86">
      <w:pPr>
        <w:pStyle w:val="Heading2"/>
        <w:spacing w:before="0" w:beforeAutospacing="0" w:after="0" w:afterAutospacing="0"/>
        <w:ind w:left="1440"/>
        <w:rPr>
          <w:b w:val="0"/>
          <w:sz w:val="22"/>
          <w:szCs w:val="22"/>
          <w:lang w:val="en-GB"/>
        </w:rPr>
      </w:pPr>
      <w:r>
        <w:rPr>
          <w:b w:val="0"/>
          <w:sz w:val="22"/>
          <w:szCs w:val="22"/>
          <w:lang w:val="en-GB"/>
        </w:rPr>
        <w:t xml:space="preserve">   </w:t>
      </w:r>
      <w:r w:rsidRPr="00C60F86">
        <w:rPr>
          <w:b w:val="0"/>
          <w:sz w:val="22"/>
          <w:szCs w:val="22"/>
          <w:lang w:val="en-GB"/>
        </w:rPr>
        <w:t>BD16 1WA</w:t>
      </w:r>
    </w:p>
    <w:p w:rsidR="00C60F86" w:rsidRPr="00C60F86" w:rsidRDefault="00C60F86" w:rsidP="00C60F86">
      <w:pPr>
        <w:pStyle w:val="Heading2"/>
        <w:spacing w:before="0" w:beforeAutospacing="0" w:after="0" w:afterAutospacing="0"/>
        <w:ind w:left="720" w:firstLine="720"/>
        <w:rPr>
          <w:b w:val="0"/>
          <w:sz w:val="22"/>
          <w:szCs w:val="22"/>
          <w:lang w:val="en-GB"/>
        </w:rPr>
      </w:pPr>
      <w:r>
        <w:rPr>
          <w:b w:val="0"/>
          <w:sz w:val="22"/>
          <w:szCs w:val="22"/>
          <w:lang w:val="en-GB"/>
        </w:rPr>
        <w:t xml:space="preserve">   </w:t>
      </w:r>
      <w:r w:rsidRPr="00C60F86">
        <w:rPr>
          <w:b w:val="0"/>
          <w:sz w:val="22"/>
          <w:szCs w:val="22"/>
          <w:lang w:val="en-GB"/>
        </w:rPr>
        <w:t>United Kingdom</w:t>
      </w:r>
    </w:p>
    <w:p w:rsidR="00C60F86" w:rsidRPr="00C60F86" w:rsidRDefault="00C60F86" w:rsidP="00C60F86">
      <w:pPr>
        <w:pStyle w:val="Heading2"/>
        <w:spacing w:before="0" w:beforeAutospacing="0" w:after="0" w:afterAutospacing="0"/>
        <w:rPr>
          <w:b w:val="0"/>
          <w:sz w:val="22"/>
          <w:szCs w:val="22"/>
          <w:lang w:val="en-GB"/>
        </w:rPr>
      </w:pPr>
    </w:p>
    <w:p w:rsidR="00C60F86" w:rsidRPr="00C60F86" w:rsidRDefault="00C60F86" w:rsidP="00C60F86">
      <w:pPr>
        <w:pStyle w:val="Heading2"/>
        <w:spacing w:before="0" w:beforeAutospacing="0" w:after="0" w:afterAutospacing="0"/>
        <w:rPr>
          <w:b w:val="0"/>
          <w:sz w:val="22"/>
          <w:szCs w:val="22"/>
          <w:lang w:val="en-GB"/>
        </w:rPr>
      </w:pPr>
      <w:proofErr w:type="gramStart"/>
      <w:r w:rsidRPr="00C60F86">
        <w:rPr>
          <w:b w:val="0"/>
          <w:sz w:val="22"/>
          <w:szCs w:val="22"/>
          <w:lang w:val="en-GB"/>
        </w:rPr>
        <w:t>T</w:t>
      </w:r>
      <w:r>
        <w:rPr>
          <w:b w:val="0"/>
          <w:sz w:val="22"/>
          <w:szCs w:val="22"/>
          <w:lang w:val="en-GB"/>
        </w:rPr>
        <w:t xml:space="preserve">elephone </w:t>
      </w:r>
      <w:r w:rsidRPr="00C60F86">
        <w:rPr>
          <w:b w:val="0"/>
          <w:sz w:val="22"/>
          <w:szCs w:val="22"/>
          <w:lang w:val="en-GB"/>
        </w:rPr>
        <w:t>:</w:t>
      </w:r>
      <w:proofErr w:type="gramEnd"/>
      <w:r w:rsidRPr="00C60F86">
        <w:rPr>
          <w:b w:val="0"/>
          <w:sz w:val="22"/>
          <w:szCs w:val="22"/>
          <w:lang w:val="en-GB"/>
        </w:rPr>
        <w:t xml:space="preserve"> +44 (0)1274 777700</w:t>
      </w:r>
    </w:p>
    <w:p w:rsidR="00C60F86" w:rsidRPr="00C60F86" w:rsidRDefault="00C60F86" w:rsidP="00C60F86">
      <w:pPr>
        <w:pStyle w:val="Heading2"/>
        <w:spacing w:before="0" w:beforeAutospacing="0" w:after="0" w:afterAutospacing="0"/>
        <w:rPr>
          <w:b w:val="0"/>
          <w:sz w:val="22"/>
          <w:szCs w:val="22"/>
          <w:lang w:val="en-GB"/>
        </w:rPr>
      </w:pPr>
    </w:p>
    <w:p w:rsidR="00C60F86" w:rsidRPr="00C60F86" w:rsidRDefault="00C60F86" w:rsidP="00C60F86">
      <w:pPr>
        <w:pStyle w:val="Heading2"/>
        <w:spacing w:before="0" w:beforeAutospacing="0" w:after="0" w:afterAutospacing="0"/>
        <w:rPr>
          <w:lang w:val="en-GB"/>
        </w:rPr>
      </w:pPr>
      <w:r w:rsidRPr="00C60F86">
        <w:rPr>
          <w:b w:val="0"/>
          <w:sz w:val="22"/>
          <w:szCs w:val="22"/>
          <w:lang w:val="en-GB"/>
        </w:rPr>
        <w:t>F</w:t>
      </w:r>
      <w:r>
        <w:rPr>
          <w:b w:val="0"/>
          <w:sz w:val="22"/>
          <w:szCs w:val="22"/>
          <w:lang w:val="en-GB"/>
        </w:rPr>
        <w:t>ax</w:t>
      </w:r>
      <w:r w:rsidRPr="00C60F86">
        <w:rPr>
          <w:b w:val="0"/>
          <w:sz w:val="22"/>
          <w:szCs w:val="22"/>
          <w:lang w:val="en-GB"/>
        </w:rPr>
        <w:t>: +44 (0)1274 777711</w:t>
      </w:r>
    </w:p>
    <w:p w:rsidR="00E91B58" w:rsidRDefault="00E91B58" w:rsidP="00FB2A89">
      <w:pPr>
        <w:pStyle w:val="Heading2"/>
        <w:rPr>
          <w:rFonts w:cs="Arial"/>
          <w:b w:val="0"/>
          <w:sz w:val="22"/>
          <w:szCs w:val="22"/>
          <w:lang w:val="en-GB"/>
        </w:rPr>
      </w:pPr>
      <w:bookmarkStart w:id="17" w:name="_Toc512938574"/>
      <w:r>
        <w:t>Notes:</w:t>
      </w:r>
      <w:bookmarkEnd w:id="17"/>
      <w:r w:rsidR="00FA5F7F">
        <w:t xml:space="preserve"> </w:t>
      </w:r>
    </w:p>
    <w:p w:rsidR="00C60F86" w:rsidRPr="00C60F86" w:rsidRDefault="00C60F86" w:rsidP="00FB2A89">
      <w:pPr>
        <w:pStyle w:val="Heading2"/>
        <w:rPr>
          <w:sz w:val="24"/>
          <w:szCs w:val="24"/>
          <w:lang w:val="en-GB"/>
        </w:rPr>
      </w:pPr>
      <w:r>
        <w:rPr>
          <w:rFonts w:cs="Arial"/>
          <w:b w:val="0"/>
          <w:sz w:val="22"/>
          <w:szCs w:val="22"/>
          <w:lang w:val="en-GB"/>
        </w:rPr>
        <w:t xml:space="preserve">Due to the COVID 19 pandemic, our telephone phone option is temporarily unavailable. </w:t>
      </w:r>
    </w:p>
    <w:p w:rsidR="005949BD" w:rsidRDefault="00FA5F7F" w:rsidP="005949BD">
      <w:pPr>
        <w:pStyle w:val="Heading2"/>
        <w:rPr>
          <w:b w:val="0"/>
        </w:rPr>
      </w:pPr>
      <w:bookmarkStart w:id="18" w:name="_Toc512938575"/>
      <w:r>
        <w:lastRenderedPageBreak/>
        <w:t>Evaluation Methods Used:</w:t>
      </w:r>
      <w:bookmarkEnd w:id="18"/>
      <w:r w:rsidRPr="00FA5F7F">
        <w:rPr>
          <w:b w:val="0"/>
        </w:rPr>
        <w:t xml:space="preserve"> </w:t>
      </w:r>
    </w:p>
    <w:p w:rsidR="005949BD" w:rsidRPr="005949BD" w:rsidRDefault="005949BD" w:rsidP="005949BD">
      <w:pPr>
        <w:pStyle w:val="Heading2"/>
        <w:rPr>
          <w:rFonts w:cs="Arial"/>
          <w:b w:val="0"/>
          <w:sz w:val="22"/>
          <w:szCs w:val="22"/>
          <w:lang w:val="en-GB"/>
        </w:rPr>
      </w:pPr>
      <w:r w:rsidRPr="005949BD">
        <w:rPr>
          <w:rFonts w:cs="Arial"/>
          <w:b w:val="0"/>
          <w:sz w:val="22"/>
          <w:szCs w:val="22"/>
        </w:rPr>
        <w:t xml:space="preserve">Testing is based on general product knowledge along with </w:t>
      </w:r>
      <w:r w:rsidRPr="005949BD">
        <w:rPr>
          <w:rFonts w:cs="Arial"/>
          <w:b w:val="0"/>
          <w:sz w:val="22"/>
          <w:szCs w:val="22"/>
          <w:lang w:val="en-GB"/>
        </w:rPr>
        <w:t xml:space="preserve">automated and manual </w:t>
      </w:r>
      <w:r w:rsidRPr="005949BD">
        <w:rPr>
          <w:rFonts w:cs="Arial"/>
          <w:b w:val="0"/>
          <w:sz w:val="22"/>
          <w:szCs w:val="22"/>
        </w:rPr>
        <w:t>testing using assistive technologies</w:t>
      </w:r>
      <w:r w:rsidRPr="005949BD">
        <w:rPr>
          <w:rFonts w:cs="Arial"/>
          <w:b w:val="0"/>
          <w:sz w:val="22"/>
          <w:szCs w:val="22"/>
          <w:lang w:val="en-GB"/>
        </w:rPr>
        <w:t>. To keep this document a reasonable size, details of the exact testing performed to determine conformance level of the platform against individual criteria have not been included within the ‘remarks and explanation’ section. However, details of the exact testing performed to determine conformance level on specific criteria is available upon request.</w:t>
      </w:r>
    </w:p>
    <w:p w:rsidR="006F413B" w:rsidRDefault="007B6071" w:rsidP="00FB2A89">
      <w:pPr>
        <w:pStyle w:val="Heading2"/>
      </w:pPr>
      <w:bookmarkStart w:id="19" w:name="_Toc512938576"/>
      <w:r>
        <w:t xml:space="preserve">Applicable </w:t>
      </w:r>
      <w:r w:rsidR="006F413B">
        <w:t>Standards/Guidelines</w:t>
      </w:r>
      <w:bookmarkEnd w:id="19"/>
    </w:p>
    <w:p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rsidTr="009C3EE3">
        <w:trPr>
          <w:tblHeader/>
        </w:trPr>
        <w:tc>
          <w:tcPr>
            <w:tcW w:w="7785" w:type="dxa"/>
            <w:shd w:val="clear" w:color="auto" w:fill="AEAAAA"/>
          </w:tcPr>
          <w:p w:rsidR="00F65917" w:rsidRPr="009C3EE3" w:rsidRDefault="00F65917" w:rsidP="00FB2A89">
            <w:pPr>
              <w:pStyle w:val="Heading2"/>
              <w:rPr>
                <w:rFonts w:cs="Arial"/>
                <w:sz w:val="24"/>
                <w:szCs w:val="24"/>
                <w:lang w:val="en-US" w:eastAsia="en-US"/>
              </w:rPr>
            </w:pPr>
            <w:bookmarkStart w:id="20" w:name="_Toc512938577"/>
            <w:r w:rsidRPr="009C3EE3">
              <w:rPr>
                <w:rFonts w:cs="Arial"/>
                <w:sz w:val="24"/>
                <w:szCs w:val="24"/>
                <w:lang w:val="en-US" w:eastAsia="en-US"/>
              </w:rPr>
              <w:t>Standard/Guideline</w:t>
            </w:r>
            <w:bookmarkEnd w:id="20"/>
          </w:p>
        </w:tc>
        <w:tc>
          <w:tcPr>
            <w:tcW w:w="4223" w:type="dxa"/>
            <w:shd w:val="clear" w:color="auto" w:fill="AEAAAA"/>
          </w:tcPr>
          <w:p w:rsidR="00F65917" w:rsidRPr="009C3EE3" w:rsidRDefault="00F65917" w:rsidP="00FB2A89">
            <w:pPr>
              <w:pStyle w:val="Heading2"/>
              <w:rPr>
                <w:rFonts w:cs="Arial"/>
                <w:sz w:val="24"/>
                <w:szCs w:val="24"/>
                <w:lang w:val="en-US" w:eastAsia="en-US"/>
              </w:rPr>
            </w:pPr>
            <w:bookmarkStart w:id="21" w:name="_Toc512938578"/>
            <w:r w:rsidRPr="009C3EE3">
              <w:rPr>
                <w:rFonts w:cs="Arial"/>
                <w:sz w:val="24"/>
                <w:szCs w:val="24"/>
                <w:lang w:val="en-US" w:eastAsia="en-US"/>
              </w:rPr>
              <w:t xml:space="preserve">Included </w:t>
            </w:r>
            <w:proofErr w:type="gramStart"/>
            <w:r w:rsidRPr="009C3EE3">
              <w:rPr>
                <w:rFonts w:cs="Arial"/>
                <w:sz w:val="24"/>
                <w:szCs w:val="24"/>
                <w:lang w:val="en-US" w:eastAsia="en-US"/>
              </w:rPr>
              <w:t>In</w:t>
            </w:r>
            <w:proofErr w:type="gramEnd"/>
            <w:r w:rsidRPr="009C3EE3">
              <w:rPr>
                <w:rFonts w:cs="Arial"/>
                <w:sz w:val="24"/>
                <w:szCs w:val="24"/>
                <w:lang w:val="en-US" w:eastAsia="en-US"/>
              </w:rPr>
              <w:t xml:space="preserve"> Report</w:t>
            </w:r>
            <w:bookmarkEnd w:id="21"/>
          </w:p>
        </w:tc>
      </w:tr>
      <w:tr w:rsidR="00A0421C" w:rsidRPr="00D15899" w:rsidTr="00C06079">
        <w:tc>
          <w:tcPr>
            <w:tcW w:w="7785" w:type="dxa"/>
            <w:shd w:val="clear" w:color="auto" w:fill="auto"/>
          </w:tcPr>
          <w:p w:rsidR="00A0421C" w:rsidRPr="00C06079" w:rsidRDefault="0019043E" w:rsidP="00C06079">
            <w:pPr>
              <w:spacing w:after="0"/>
              <w:rPr>
                <w:b/>
              </w:rPr>
            </w:pPr>
            <w:hyperlink r:id="rId20" w:history="1">
              <w:r w:rsidR="00CC07A1" w:rsidRPr="00D70802">
                <w:rPr>
                  <w:rStyle w:val="Hyperlink"/>
                </w:rPr>
                <w:t>Web Content Accessibility Guidelines 2.0</w:t>
              </w:r>
            </w:hyperlink>
            <w:r w:rsidR="00CC07A1">
              <w:t xml:space="preserve"> </w:t>
            </w:r>
          </w:p>
        </w:tc>
        <w:tc>
          <w:tcPr>
            <w:tcW w:w="4223" w:type="dxa"/>
            <w:shd w:val="clear" w:color="auto" w:fill="auto"/>
            <w:vAlign w:val="center"/>
          </w:tcPr>
          <w:p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rsidR="00A0421C" w:rsidRPr="00C06079" w:rsidRDefault="00A0421C" w:rsidP="00E02AAE">
            <w:pPr>
              <w:spacing w:after="0"/>
              <w:jc w:val="center"/>
            </w:pPr>
            <w:r w:rsidRPr="00C06079">
              <w:t>Level AAA</w:t>
            </w:r>
            <w:r w:rsidR="007B6071" w:rsidRPr="00C06079">
              <w:t xml:space="preserve"> (</w:t>
            </w:r>
            <w:r w:rsidR="007B6071">
              <w:t>No</w:t>
            </w:r>
            <w:r w:rsidR="007B6071" w:rsidRPr="00C06079">
              <w:t>)</w:t>
            </w:r>
          </w:p>
        </w:tc>
      </w:tr>
      <w:tr w:rsidR="00F65917" w:rsidRPr="00D15899" w:rsidTr="00C06079">
        <w:tc>
          <w:tcPr>
            <w:tcW w:w="7785" w:type="dxa"/>
            <w:shd w:val="clear" w:color="auto" w:fill="auto"/>
          </w:tcPr>
          <w:p w:rsidR="00F65917" w:rsidRPr="00D8456B" w:rsidRDefault="0019043E" w:rsidP="00DF33AE">
            <w:pPr>
              <w:spacing w:after="100" w:afterAutospacing="1" w:line="240" w:lineRule="auto"/>
              <w:rPr>
                <w:rFonts w:eastAsia="Times New Roman" w:cs="Calibri"/>
                <w:color w:val="000000"/>
              </w:rPr>
            </w:pPr>
            <w:hyperlink r:id="rId21" w:history="1">
              <w:r w:rsidR="00CC07A1" w:rsidRPr="00953736">
                <w:rPr>
                  <w:rStyle w:val="Hyperlink"/>
                  <w:rFonts w:eastAsia="Times New Roman" w:cs="Calibri"/>
                </w:rPr>
                <w:t>Revised Section 508 standards published January 18, 2017 and corrected January 22, 2018</w:t>
              </w:r>
            </w:hyperlink>
            <w:r w:rsidR="00CC07A1" w:rsidRPr="00953736">
              <w:rPr>
                <w:rFonts w:eastAsia="Times New Roman" w:cs="Calibri"/>
                <w:color w:val="000000"/>
              </w:rPr>
              <w:t xml:space="preserve">  </w:t>
            </w:r>
          </w:p>
        </w:tc>
        <w:tc>
          <w:tcPr>
            <w:tcW w:w="4223" w:type="dxa"/>
            <w:shd w:val="clear" w:color="auto" w:fill="auto"/>
            <w:vAlign w:val="center"/>
          </w:tcPr>
          <w:p w:rsidR="00F65917" w:rsidRPr="00D91251" w:rsidRDefault="007B6071" w:rsidP="00E02AAE">
            <w:pPr>
              <w:spacing w:after="0"/>
              <w:jc w:val="center"/>
            </w:pPr>
            <w:r w:rsidRPr="00C06079">
              <w:t>(</w:t>
            </w:r>
            <w:r>
              <w:t>Yes</w:t>
            </w:r>
            <w:r w:rsidRPr="00C06079">
              <w:t>)</w:t>
            </w:r>
          </w:p>
        </w:tc>
      </w:tr>
    </w:tbl>
    <w:p w:rsidR="008C68A8" w:rsidRPr="008C68A8" w:rsidRDefault="008C68A8" w:rsidP="00FB2A89">
      <w:pPr>
        <w:pStyle w:val="Heading2"/>
      </w:pPr>
      <w:bookmarkStart w:id="22" w:name="_Toc512938579"/>
      <w:r w:rsidRPr="008C68A8">
        <w:t>Terms</w:t>
      </w:r>
      <w:bookmarkEnd w:id="22"/>
    </w:p>
    <w:p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rsidR="00FA5F7F" w:rsidRDefault="00FA5F7F" w:rsidP="00FA5F7F"/>
    <w:p w:rsidR="003D2163" w:rsidRPr="0000414C" w:rsidRDefault="003D2163" w:rsidP="003D2163">
      <w:pPr>
        <w:pStyle w:val="Heading2"/>
      </w:pPr>
      <w:bookmarkStart w:id="23" w:name="_Toc512938580"/>
      <w:r w:rsidRPr="0000532D">
        <w:t>WCAG 2.0 Report</w:t>
      </w:r>
      <w:bookmarkEnd w:id="23"/>
    </w:p>
    <w:p w:rsidR="003D2163" w:rsidRPr="00B83919" w:rsidRDefault="003D2163" w:rsidP="00B83919">
      <w:pPr>
        <w:rPr>
          <w:rFonts w:ascii="Arial" w:hAnsi="Arial" w:cs="Arial"/>
          <w:sz w:val="24"/>
          <w:szCs w:val="24"/>
        </w:rPr>
      </w:pPr>
      <w:r w:rsidRPr="00B83919">
        <w:rPr>
          <w:rFonts w:ascii="Arial" w:hAnsi="Arial" w:cs="Arial"/>
          <w:sz w:val="24"/>
          <w:szCs w:val="24"/>
        </w:rPr>
        <w:lastRenderedPageBreak/>
        <w:t>Tables 1 and 2 also document conformance with</w:t>
      </w:r>
      <w:r w:rsidR="00E03E87">
        <w:rPr>
          <w:rFonts w:ascii="Arial" w:hAnsi="Arial" w:cs="Arial"/>
          <w:sz w:val="24"/>
          <w:szCs w:val="24"/>
        </w:rPr>
        <w:t xml:space="preserve"> Revised Section 508</w:t>
      </w:r>
      <w:r w:rsidRPr="00B83919">
        <w:rPr>
          <w:rFonts w:ascii="Arial" w:hAnsi="Arial" w:cs="Arial"/>
          <w:sz w:val="24"/>
          <w:szCs w:val="24"/>
        </w:rPr>
        <w:t xml:space="preserve">: </w:t>
      </w:r>
    </w:p>
    <w:p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2"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rsidR="00327269" w:rsidRPr="00B83919" w:rsidRDefault="00327269" w:rsidP="00327269">
      <w:pPr>
        <w:spacing w:line="240" w:lineRule="auto"/>
        <w:rPr>
          <w:rFonts w:ascii="Arial" w:eastAsia="Times New Roman" w:hAnsi="Arial" w:cs="Arial"/>
          <w:sz w:val="24"/>
          <w:szCs w:val="24"/>
        </w:rPr>
      </w:pPr>
    </w:p>
    <w:p w:rsidR="003D2163" w:rsidRPr="00B83919" w:rsidRDefault="00821525" w:rsidP="00B83919">
      <w:pPr>
        <w:pStyle w:val="Heading3"/>
        <w:rPr>
          <w:b w:val="0"/>
        </w:rPr>
      </w:pPr>
      <w:r>
        <w:br w:type="page"/>
      </w:r>
      <w:bookmarkStart w:id="24" w:name="_Toc512938581"/>
      <w:r w:rsidR="003D2163" w:rsidRPr="00B83919">
        <w:lastRenderedPageBreak/>
        <w:t xml:space="preserve">Table 1: </w:t>
      </w:r>
      <w:r w:rsidR="00327269">
        <w:t>Success</w:t>
      </w:r>
      <w:r w:rsidR="00327269" w:rsidRPr="00B83919">
        <w:t xml:space="preserve"> </w:t>
      </w:r>
      <w:r w:rsidR="003D2163" w:rsidRPr="00B83919">
        <w:t>Criteria, Level A</w:t>
      </w:r>
      <w:bookmarkEnd w:id="24"/>
    </w:p>
    <w:p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6130BFFA">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3"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D4C69" w:rsidRDefault="003D2163" w:rsidP="6130BFFA">
            <w:pPr>
              <w:spacing w:after="0" w:line="240" w:lineRule="auto"/>
              <w:rPr>
                <w:rFonts w:ascii="Arial" w:hAnsi="Arial" w:cs="Arial"/>
              </w:rPr>
            </w:pPr>
            <w:r w:rsidRPr="6130BFFA">
              <w:rPr>
                <w:rFonts w:eastAsia="Times New Roman" w:cs="Arial"/>
              </w:rPr>
              <w:t xml:space="preserve">Web: </w:t>
            </w:r>
            <w:r w:rsidR="3B9520C5" w:rsidRPr="6130BFFA">
              <w:rPr>
                <w:rFonts w:ascii="Arial" w:hAnsi="Arial" w:cs="Arial"/>
                <w:b/>
                <w:bCs/>
              </w:rPr>
              <w:t>Partially Supports</w:t>
            </w:r>
          </w:p>
          <w:p w:rsidR="003D2163" w:rsidRPr="00C06079" w:rsidRDefault="00372070"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538890AA" w:rsidRPr="6130BFFA">
              <w:rPr>
                <w:rFonts w:ascii="Arial" w:hAnsi="Arial" w:cs="Arial"/>
                <w:b/>
                <w:bCs/>
              </w:rPr>
              <w:t>Not Evaluated</w:t>
            </w:r>
          </w:p>
          <w:p w:rsidR="003D2163" w:rsidRPr="00C06079" w:rsidRDefault="003D2163" w:rsidP="00A11E93">
            <w:pPr>
              <w:spacing w:after="0" w:line="240" w:lineRule="auto"/>
              <w:rPr>
                <w:rFonts w:eastAsia="Times New Roman" w:cs="Arial"/>
              </w:rPr>
            </w:pPr>
            <w:r w:rsidRPr="00C06079">
              <w:rPr>
                <w:rFonts w:eastAsia="Times New Roman" w:cs="Arial"/>
              </w:rPr>
              <w:t xml:space="preserve">Software: </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Default="003D2163" w:rsidP="6130BFFA">
            <w:pPr>
              <w:spacing w:after="0" w:line="240" w:lineRule="auto"/>
              <w:rPr>
                <w:rFonts w:eastAsia="Times New Roman" w:cs="Arial"/>
                <w:b/>
                <w:bCs/>
              </w:rPr>
            </w:pPr>
            <w:r w:rsidRPr="6130BFFA">
              <w:rPr>
                <w:rFonts w:eastAsia="Times New Roman" w:cs="Arial"/>
              </w:rPr>
              <w:t xml:space="preserve">Web: </w:t>
            </w:r>
            <w:r w:rsidR="61E568BC" w:rsidRPr="6130BFFA">
              <w:rPr>
                <w:rFonts w:eastAsia="Times New Roman" w:cs="Arial"/>
                <w:b/>
                <w:bCs/>
              </w:rPr>
              <w:t>Some legacy author content may lack adequate descriptions of graphical content.</w:t>
            </w:r>
            <w:r w:rsidR="2EE702C4" w:rsidRPr="6130BFFA">
              <w:rPr>
                <w:rFonts w:eastAsia="Times New Roman" w:cs="Arial"/>
                <w:b/>
                <w:bCs/>
              </w:rPr>
              <w:t xml:space="preserve"> Costs prohibit this matter being readily resolved at this time.</w:t>
            </w:r>
          </w:p>
          <w:p w:rsidR="00A11E93" w:rsidRPr="00C06079" w:rsidRDefault="00A11E93" w:rsidP="00A11E93">
            <w:pPr>
              <w:spacing w:after="0" w:line="240" w:lineRule="auto"/>
              <w:rPr>
                <w:rFonts w:eastAsia="Times New Roman" w:cs="Arial"/>
              </w:rPr>
            </w:pPr>
            <w:r>
              <w:rPr>
                <w:rFonts w:eastAsia="Times New Roman" w:cs="Arial"/>
              </w:rPr>
              <w:t>Electronic Docs:</w:t>
            </w:r>
          </w:p>
          <w:p w:rsidR="003D2163" w:rsidRPr="00C06079" w:rsidRDefault="003D2163" w:rsidP="0059730D">
            <w:pPr>
              <w:spacing w:after="0" w:line="240" w:lineRule="auto"/>
              <w:rPr>
                <w:rFonts w:eastAsia="Times New Roman" w:cs="Arial"/>
              </w:rPr>
            </w:pPr>
            <w:r w:rsidRPr="00C06079">
              <w:rPr>
                <w:rFonts w:eastAsia="Times New Roman" w:cs="Arial"/>
              </w:rPr>
              <w:t>Software:</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4"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FD9CD9B"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73B2779D"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D2163" w:rsidRPr="00C06079" w:rsidRDefault="003D2163" w:rsidP="00C622BB">
            <w:pPr>
              <w:spacing w:after="0" w:line="240" w:lineRule="auto"/>
              <w:rPr>
                <w:rFonts w:eastAsia="Times New Roman" w:cs="Arial"/>
              </w:rPr>
            </w:pP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5" w:anchor="media-equiv-captions" w:history="1">
              <w:r w:rsidR="003D2163" w:rsidRPr="00C06079">
                <w:rPr>
                  <w:rStyle w:val="Hyperlink"/>
                  <w:rFonts w:eastAsia="Times New Roman" w:cs="Arial"/>
                  <w:b/>
                </w:rPr>
                <w:t>1.2.2 Captions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02D5615"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78028A71"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6"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7E2AD3AA"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440D75A9" w:rsidRPr="6130BFFA">
              <w:rPr>
                <w:rFonts w:ascii="Arial" w:hAnsi="Arial" w:cs="Arial"/>
                <w:b/>
                <w:bCs/>
              </w:rPr>
              <w:t>Not Evaluated</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240E97"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7"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lastRenderedPageBreak/>
              <w:t xml:space="preserve">Web: </w:t>
            </w:r>
            <w:r w:rsidR="2C90C3A8"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440D75A9"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28"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204895C7"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7EE0503D"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29"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D7A64EE"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6B8A3B9"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0" w:anchor="visual-audio-contrast-without-color" w:history="1">
              <w:r w:rsidR="003D2163" w:rsidRPr="00C06079">
                <w:rPr>
                  <w:rStyle w:val="Hyperlink"/>
                  <w:rFonts w:eastAsia="Times New Roman" w:cs="Arial"/>
                  <w:b/>
                </w:rPr>
                <w:t>1.4.1 Use of Color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2C37B5F"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0312CAA"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1" w:anchor="visual-audio-contrast-dis-audio" w:history="1">
              <w:r w:rsidR="003D2163" w:rsidRPr="00C06079">
                <w:rPr>
                  <w:rStyle w:val="Hyperlink"/>
                  <w:rFonts w:eastAsia="Times New Roman" w:cs="Arial"/>
                  <w:b/>
                </w:rPr>
                <w:t>1.4.2 Audio Control</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CB0BFC1"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4ADE9CE3"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rPr>
            </w:pPr>
            <w:hyperlink r:id="rId32" w:anchor="keyboard-operation-keyboard-operable" w:history="1">
              <w:r w:rsidR="003D2163" w:rsidRPr="00C06079">
                <w:rPr>
                  <w:rStyle w:val="Hyperlink"/>
                  <w:rFonts w:eastAsia="Times New Roman" w:cs="Arial"/>
                  <w:b/>
                </w:rPr>
                <w:t>2.1.1 Keyboard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73C14BC"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012CB322" w:rsidRPr="6130BFFA">
              <w:rPr>
                <w:rFonts w:ascii="Arial" w:hAnsi="Arial" w:cs="Arial"/>
                <w:b/>
                <w:bCs/>
              </w:rPr>
              <w:t>Not Evaluated</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525D8C6C" w:rsidRPr="6130BFFA">
              <w:rPr>
                <w:rFonts w:eastAsia="Times New Roman" w:cs="Arial"/>
                <w:b/>
                <w:bCs/>
              </w:rPr>
              <w:t xml:space="preserve">Advanced search </w:t>
            </w:r>
            <w:r w:rsidR="21B1C193" w:rsidRPr="6130BFFA">
              <w:rPr>
                <w:rFonts w:eastAsia="Times New Roman" w:cs="Arial"/>
                <w:b/>
                <w:bCs/>
              </w:rPr>
              <w:t xml:space="preserve">page as well as navigation landmarks have yet to be implemented fully. Furthermore, we have yet to improve the </w:t>
            </w:r>
            <w:r w:rsidR="0FA7B17D" w:rsidRPr="6130BFFA">
              <w:rPr>
                <w:rFonts w:eastAsia="Times New Roman" w:cs="Arial"/>
                <w:b/>
                <w:bCs/>
              </w:rPr>
              <w:t>user flow through our documents and pages. By use of waypoints, landmarks</w:t>
            </w:r>
            <w:r w:rsidR="0B3F1792" w:rsidRPr="6130BFFA">
              <w:rPr>
                <w:rFonts w:eastAsia="Times New Roman" w:cs="Arial"/>
                <w:b/>
                <w:bCs/>
              </w:rPr>
              <w:t xml:space="preserve"> and</w:t>
            </w:r>
            <w:r w:rsidR="0FA7B17D" w:rsidRPr="6130BFFA">
              <w:rPr>
                <w:rFonts w:eastAsia="Times New Roman" w:cs="Arial"/>
                <w:b/>
                <w:bCs/>
              </w:rPr>
              <w:t xml:space="preserve"> dynamic index</w:t>
            </w:r>
            <w:r w:rsidR="0BEA909A" w:rsidRPr="6130BFFA">
              <w:rPr>
                <w:rFonts w:eastAsia="Times New Roman" w:cs="Arial"/>
                <w:b/>
                <w:bCs/>
              </w:rPr>
              <w:t>es.</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9C3EE3" w:rsidP="00A57AA3">
            <w:pPr>
              <w:spacing w:after="0" w:line="240" w:lineRule="auto"/>
              <w:rPr>
                <w:rFonts w:eastAsia="Times New Roman" w:cs="Arial"/>
              </w:rPr>
            </w:pPr>
            <w:r>
              <w:rPr>
                <w:rFonts w:eastAsia="Times New Roman" w:cs="Arial"/>
              </w:rPr>
              <w:t xml:space="preserve">Software: </w:t>
            </w: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3" w:anchor="keyboard-operation-trapping" w:history="1">
              <w:r w:rsidR="003D2163" w:rsidRPr="00C06079">
                <w:rPr>
                  <w:rStyle w:val="Hyperlink"/>
                  <w:rFonts w:eastAsia="Times New Roman" w:cs="Arial"/>
                  <w:b/>
                </w:rPr>
                <w:t>2.1.2 No Keyboard Trap</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56C16680"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5D4E1F3A"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4" w:anchor="time-limits-required-behaviors" w:history="1">
              <w:r w:rsidR="003D2163" w:rsidRPr="00C06079">
                <w:rPr>
                  <w:rStyle w:val="Hyperlink"/>
                  <w:rFonts w:eastAsia="Times New Roman" w:cs="Arial"/>
                  <w:b/>
                </w:rPr>
                <w:t>2.2.1 Timing Adjustable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143D72E2"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1793EFD0"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5" w:anchor="time-limits-pause" w:history="1">
              <w:r w:rsidR="003D2163" w:rsidRPr="00C06079">
                <w:rPr>
                  <w:rStyle w:val="Hyperlink"/>
                  <w:rFonts w:eastAsia="Times New Roman" w:cs="Arial"/>
                  <w:b/>
                </w:rPr>
                <w:t>2.2.2 Pause, Stop, Hide</w:t>
              </w:r>
            </w:hyperlink>
            <w:r w:rsidR="003D2163" w:rsidRPr="00C06079">
              <w:t xml:space="preserve"> (Level A)</w:t>
            </w:r>
          </w:p>
          <w:p w:rsidR="00517483" w:rsidRPr="00C06079" w:rsidRDefault="003D2163" w:rsidP="009C3EE3">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45B25589" w:rsidRPr="6130BFFA">
              <w:rPr>
                <w:rFonts w:ascii="Arial" w:hAnsi="Arial" w:cs="Arial"/>
                <w:b/>
                <w:bCs/>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6"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197E90DE"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62A9B001"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7" w:anchor="navigation-mechanisms-skip" w:history="1">
              <w:r w:rsidR="003D2163" w:rsidRPr="00C06079">
                <w:rPr>
                  <w:rStyle w:val="Hyperlink"/>
                  <w:rFonts w:eastAsia="Times New Roman" w:cs="Arial"/>
                  <w:b/>
                </w:rPr>
                <w:t>2.4.1 Bypass Blocks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C6337FA"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06F21549" w:rsidRPr="6130BFFA">
              <w:rPr>
                <w:rFonts w:ascii="Arial" w:hAnsi="Arial" w:cs="Arial"/>
                <w:b/>
                <w:bCs/>
              </w:rPr>
              <w:t>Not Evaluated</w:t>
            </w:r>
          </w:p>
          <w:p w:rsidR="003D216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04451163" w:rsidRPr="6130BFFA">
              <w:rPr>
                <w:rFonts w:eastAsia="Times New Roman" w:cs="Arial"/>
                <w:b/>
                <w:bCs/>
              </w:rPr>
              <w:t xml:space="preserve">Partially supported, however, as stated within 2.1.1 notations. We </w:t>
            </w:r>
            <w:r w:rsidR="49C77C0B" w:rsidRPr="6130BFFA">
              <w:rPr>
                <w:rFonts w:eastAsia="Times New Roman" w:cs="Arial"/>
                <w:b/>
                <w:bCs/>
              </w:rPr>
              <w:t>have in our backlog and on our roadmap plans to improve the keyboard navigation.</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8" w:anchor="navigation-mechanisms-title" w:history="1">
              <w:r w:rsidR="003D2163" w:rsidRPr="00C06079">
                <w:rPr>
                  <w:rStyle w:val="Hyperlink"/>
                  <w:rFonts w:eastAsia="Times New Roman" w:cs="Arial"/>
                  <w:b/>
                </w:rPr>
                <w:t>2.4.2 Page Titled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lastRenderedPageBreak/>
              <w:t xml:space="preserve">Web: </w:t>
            </w:r>
            <w:r w:rsidR="53A7DEB9" w:rsidRPr="6130BFFA">
              <w:rPr>
                <w:rFonts w:ascii="Arial" w:hAnsi="Arial" w:cs="Arial"/>
                <w:b/>
                <w:bCs/>
              </w:rPr>
              <w:t>Partially Supports</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lastRenderedPageBreak/>
              <w:t xml:space="preserve">Web: </w:t>
            </w:r>
            <w:r w:rsidR="7A31AE9E" w:rsidRPr="6130BFFA">
              <w:rPr>
                <w:rFonts w:eastAsia="Times New Roman" w:cs="Arial"/>
                <w:b/>
                <w:bCs/>
              </w:rPr>
              <w:t>Not all pages have adequate titles. For instance, our homepage is lacking a main header. This matter has been raised and an action is in our backlog</w:t>
            </w:r>
            <w:r w:rsidR="365F57B6" w:rsidRPr="6130BFFA">
              <w:rPr>
                <w:rFonts w:eastAsia="Times New Roman" w:cs="Arial"/>
                <w:b/>
                <w:bCs/>
              </w:rPr>
              <w:t>.</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39" w:anchor="navigation-mechanisms-focus-order" w:history="1">
              <w:r w:rsidR="003D2163" w:rsidRPr="00C06079">
                <w:rPr>
                  <w:rStyle w:val="Hyperlink"/>
                  <w:rFonts w:eastAsia="Times New Roman" w:cs="Arial"/>
                  <w:b/>
                </w:rPr>
                <w:t>2.4.3 Focus Order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C85F237"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36F690F4"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 xml:space="preserve">Web: </w:t>
            </w:r>
            <w:r w:rsidR="5B9845A9" w:rsidRPr="6130BFFA">
              <w:rPr>
                <w:rFonts w:eastAsia="Times New Roman" w:cs="Arial"/>
                <w:b/>
                <w:bCs/>
              </w:rPr>
              <w:t>Presently we only provide native browser focus ordering. However, as part of the keyboard navigation improvements, this also shall be improved upon.</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0" w:anchor="navigation-mechanisms-refs" w:history="1">
              <w:r w:rsidR="003D2163" w:rsidRPr="00C06079">
                <w:rPr>
                  <w:rStyle w:val="Hyperlink"/>
                  <w:rFonts w:eastAsia="Times New Roman" w:cs="Arial"/>
                  <w:b/>
                </w:rPr>
                <w:t>2.4.4 Link Purpose (In Context)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178ECAEA"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36F690F4"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1" w:anchor="meaning-doc-lang-id" w:history="1">
              <w:r w:rsidR="003D2163" w:rsidRPr="00C06079">
                <w:rPr>
                  <w:rStyle w:val="Hyperlink"/>
                  <w:rFonts w:eastAsia="Times New Roman" w:cs="Arial"/>
                  <w:b/>
                </w:rPr>
                <w:t>3.1.1 Language of Page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1D2D1DBA"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383F474B" w:rsidRPr="6130BFFA">
              <w:rPr>
                <w:rFonts w:ascii="Arial" w:hAnsi="Arial" w:cs="Arial"/>
                <w:b/>
                <w:bCs/>
              </w:rPr>
              <w:t>Not Evaluated</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9C3EE3" w:rsidP="00A57AA3">
            <w:pPr>
              <w:spacing w:after="0" w:line="240" w:lineRule="auto"/>
              <w:rPr>
                <w:rFonts w:eastAsia="Times New Roman" w:cs="Arial"/>
              </w:rPr>
            </w:pPr>
            <w:r>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2" w:anchor="consistent-behavior-receive-focus" w:history="1">
              <w:r w:rsidR="003D2163" w:rsidRPr="00C06079">
                <w:rPr>
                  <w:rStyle w:val="Hyperlink"/>
                  <w:rFonts w:eastAsia="Times New Roman" w:cs="Arial"/>
                  <w:b/>
                </w:rPr>
                <w:t>3.2.1 On Focus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680D183"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3512336"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3" w:anchor="consistent-behavior-unpredictable-change" w:history="1">
              <w:r w:rsidR="003D2163" w:rsidRPr="00C06079">
                <w:rPr>
                  <w:rStyle w:val="Hyperlink"/>
                  <w:rFonts w:eastAsia="Times New Roman" w:cs="Arial"/>
                  <w:b/>
                </w:rPr>
                <w:t>3.2.2 On Input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lastRenderedPageBreak/>
              <w:t xml:space="preserve">Web: </w:t>
            </w:r>
            <w:r w:rsidR="0042894C"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2923328"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4" w:anchor="minimize-error-identified" w:history="1">
              <w:r w:rsidR="003D2163" w:rsidRPr="00C06079">
                <w:rPr>
                  <w:rStyle w:val="Hyperlink"/>
                  <w:rFonts w:eastAsia="Times New Roman" w:cs="Arial"/>
                  <w:b/>
                </w:rPr>
                <w:t>3.3.1 Error Identification</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54507319"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17FA5FC6" w:rsidRPr="6130BFFA">
              <w:rPr>
                <w:rFonts w:ascii="Arial" w:hAnsi="Arial" w:cs="Arial"/>
                <w:b/>
                <w:bCs/>
              </w:rPr>
              <w:t>Not Evaluated</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 xml:space="preserve">Web: </w:t>
            </w:r>
            <w:r w:rsidR="3C43E47B" w:rsidRPr="6130BFFA">
              <w:rPr>
                <w:rFonts w:eastAsia="Times New Roman" w:cs="Arial"/>
                <w:b/>
                <w:bCs/>
              </w:rPr>
              <w:t xml:space="preserve">We have improved our error </w:t>
            </w:r>
            <w:proofErr w:type="gramStart"/>
            <w:r w:rsidR="3C43E47B" w:rsidRPr="6130BFFA">
              <w:rPr>
                <w:rFonts w:eastAsia="Times New Roman" w:cs="Arial"/>
                <w:b/>
                <w:bCs/>
              </w:rPr>
              <w:t>identification,</w:t>
            </w:r>
            <w:proofErr w:type="gramEnd"/>
            <w:r w:rsidR="3C43E47B" w:rsidRPr="6130BFFA">
              <w:rPr>
                <w:rFonts w:eastAsia="Times New Roman" w:cs="Arial"/>
                <w:b/>
                <w:bCs/>
              </w:rPr>
              <w:t xml:space="preserve"> however, we are aware of third-party systems and other areas that require improvement.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9C3EE3" w:rsidP="00A57AA3">
            <w:pPr>
              <w:spacing w:after="0" w:line="240" w:lineRule="auto"/>
              <w:rPr>
                <w:rFonts w:eastAsia="Times New Roman" w:cs="Arial"/>
              </w:rPr>
            </w:pPr>
            <w:r>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5" w:anchor="minimize-error-cues" w:history="1">
              <w:r w:rsidR="003D2163" w:rsidRPr="00C06079">
                <w:rPr>
                  <w:rStyle w:val="Hyperlink"/>
                  <w:rFonts w:eastAsia="Times New Roman" w:cs="Arial"/>
                  <w:b/>
                </w:rPr>
                <w:t>3.3.2 Labels or Instructions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72F48444"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0AC4D7FC"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6" w:anchor="ensure-compat-parses" w:history="1">
              <w:r w:rsidR="003D2163" w:rsidRPr="00C06079">
                <w:rPr>
                  <w:rStyle w:val="Hyperlink"/>
                  <w:rFonts w:eastAsia="Times New Roman" w:cs="Arial"/>
                  <w:b/>
                </w:rPr>
                <w:t>4.1.1 Parsing</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5605D36D"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5DF11FDD"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 xml:space="preserve">Web: </w:t>
            </w:r>
            <w:r w:rsidR="575FDCAF" w:rsidRPr="6130BFFA">
              <w:rPr>
                <w:rFonts w:eastAsia="Times New Roman" w:cs="Arial"/>
                <w:b/>
                <w:bCs/>
              </w:rPr>
              <w:t>We have identified duplicate IDs this matter has been identified and the error is in our backlog.</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47" w:anchor="ensure-compat-rsv" w:history="1">
              <w:r w:rsidR="003D2163" w:rsidRPr="00C06079">
                <w:rPr>
                  <w:rStyle w:val="Hyperlink"/>
                  <w:rFonts w:eastAsia="Times New Roman" w:cs="Arial"/>
                  <w:b/>
                </w:rPr>
                <w:t>4.1.2 Name, Role, Value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4F0C1588"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5258E2E4"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 xml:space="preserve">Web: </w:t>
            </w:r>
            <w:r w:rsidR="5766BBAD" w:rsidRPr="6130BFFA">
              <w:rPr>
                <w:rFonts w:eastAsia="Times New Roman" w:cs="Arial"/>
                <w:b/>
                <w:bCs/>
              </w:rPr>
              <w:t>We have work to complete for attaching roles to components and other landmarks. This matter, again, relates to 2.2.1 notation as mentioned above.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25" w:name="_Toc512938582"/>
      <w:r w:rsidRPr="00B83919">
        <w:t xml:space="preserve">Table 2: </w:t>
      </w:r>
      <w:r w:rsidR="00327269">
        <w:t>Success</w:t>
      </w:r>
      <w:r w:rsidR="00327269" w:rsidRPr="00B83919">
        <w:t xml:space="preserve"> </w:t>
      </w:r>
      <w:r w:rsidRPr="00B83919">
        <w:t>Criteria, Level AA</w:t>
      </w:r>
      <w:bookmarkEnd w:id="25"/>
    </w:p>
    <w:p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6130BFFA">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48" w:anchor="media-equiv-real-time-captions" w:history="1">
              <w:r w:rsidR="003D2163" w:rsidRPr="00C06079">
                <w:rPr>
                  <w:rStyle w:val="Hyperlink"/>
                  <w:rFonts w:eastAsia="Times New Roman" w:cs="Arial"/>
                  <w:b/>
                </w:rPr>
                <w:t>1.2.4 Captions (Live)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lastRenderedPageBreak/>
              <w:t xml:space="preserve">Web: </w:t>
            </w:r>
            <w:r w:rsidR="66A35F2E"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lastRenderedPageBreak/>
              <w:t>Electronic Docs</w:t>
            </w:r>
            <w:r w:rsidR="003D2163" w:rsidRPr="6130BFFA">
              <w:rPr>
                <w:rFonts w:eastAsia="Times New Roman" w:cs="Arial"/>
              </w:rPr>
              <w:t xml:space="preserve">: </w:t>
            </w:r>
            <w:r w:rsidR="574064CE"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49"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B32EFC5" w:rsidRPr="6130BFFA">
              <w:rPr>
                <w:rFonts w:ascii="Arial" w:hAnsi="Arial" w:cs="Arial"/>
                <w:b/>
                <w:bCs/>
              </w:rPr>
              <w:t>Not Applicable</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684CFEB"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0" w:anchor="visual-audio-contrast-contrast" w:history="1">
              <w:r w:rsidR="003D2163" w:rsidRPr="00C06079">
                <w:rPr>
                  <w:rStyle w:val="Hyperlink"/>
                  <w:rFonts w:eastAsia="Times New Roman" w:cs="Arial"/>
                  <w:b/>
                </w:rPr>
                <w:t>1.4.3 Contrast (Minimum)</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2A1DEB78"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684CFEB"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rPr>
            </w:pPr>
            <w:r w:rsidRPr="6130BFFA">
              <w:rPr>
                <w:rFonts w:eastAsia="Times New Roman" w:cs="Arial"/>
              </w:rPr>
              <w:t xml:space="preserve">Web: </w:t>
            </w:r>
            <w:r w:rsidR="5049958E" w:rsidRPr="6130BFFA">
              <w:rPr>
                <w:rFonts w:eastAsia="Times New Roman" w:cs="Arial"/>
                <w:b/>
                <w:bCs/>
              </w:rPr>
              <w:t>Contrast ratio has yet to be resolved within footer.</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1" w:anchor="visual-audio-contrast-scale" w:history="1">
              <w:r w:rsidR="003D2163" w:rsidRPr="00C06079">
                <w:rPr>
                  <w:rStyle w:val="Hyperlink"/>
                  <w:rFonts w:eastAsia="Times New Roman" w:cs="Arial"/>
                  <w:b/>
                </w:rPr>
                <w:t>1.4.4 Resize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913ED80"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6018715" w:rsidRPr="6130BFFA">
              <w:rPr>
                <w:rFonts w:ascii="Arial" w:hAnsi="Arial" w:cs="Arial"/>
                <w:b/>
                <w:bCs/>
              </w:rPr>
              <w:t>Not Evaluated</w:t>
            </w:r>
          </w:p>
          <w:p w:rsidR="003D2163" w:rsidRPr="00C06079" w:rsidRDefault="009C3EE3" w:rsidP="00C622BB">
            <w:pPr>
              <w:spacing w:after="0" w:line="240" w:lineRule="auto"/>
              <w:rPr>
                <w:rFonts w:eastAsia="Times New Roman" w:cs="Arial"/>
              </w:rPr>
            </w:pPr>
            <w:r>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04D36D41" w:rsidRPr="6130BFFA">
              <w:rPr>
                <w:rFonts w:eastAsia="Times New Roman" w:cs="Arial"/>
                <w:b/>
                <w:bCs/>
              </w:rPr>
              <w:t xml:space="preserve">Only native browser and operating system scaling affects text size at present. </w:t>
            </w:r>
            <w:r w:rsidR="579A4FCF" w:rsidRPr="6130BFFA">
              <w:rPr>
                <w:rFonts w:eastAsia="Times New Roman" w:cs="Arial"/>
                <w:b/>
                <w:bCs/>
              </w:rPr>
              <w:t>We have tested successfully</w:t>
            </w:r>
            <w:r w:rsidR="3BCB875F" w:rsidRPr="6130BFFA">
              <w:rPr>
                <w:rFonts w:eastAsia="Times New Roman" w:cs="Arial"/>
                <w:b/>
                <w:bCs/>
              </w:rPr>
              <w: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A57AA3">
            <w:pPr>
              <w:spacing w:after="0" w:line="240" w:lineRule="auto"/>
              <w:rPr>
                <w:rFonts w:eastAsia="Times New Roman" w:cs="Arial"/>
              </w:rPr>
            </w:pPr>
            <w:r w:rsidRPr="00C06079">
              <w:rPr>
                <w:rFonts w:eastAsia="Times New Roman" w:cs="Arial"/>
              </w:rPr>
              <w:t xml:space="preserve">Software: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2" w:anchor="visual-audio-contrast-text-presentation" w:history="1">
              <w:r w:rsidR="003D2163" w:rsidRPr="00C06079">
                <w:rPr>
                  <w:rStyle w:val="Hyperlink"/>
                  <w:rFonts w:eastAsia="Times New Roman" w:cs="Arial"/>
                  <w:b/>
                </w:rPr>
                <w:t>1.4.5 Images of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4B1DCA1E"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46C3BCF3"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01F5FE7F" w:rsidRPr="6130BFFA">
              <w:rPr>
                <w:rFonts w:eastAsia="Times New Roman" w:cs="Arial"/>
                <w:b/>
                <w:bCs/>
              </w:rPr>
              <w:t xml:space="preserve">Where images of </w:t>
            </w:r>
            <w:r w:rsidR="6630D09A" w:rsidRPr="6130BFFA">
              <w:rPr>
                <w:rFonts w:eastAsia="Times New Roman" w:cs="Arial"/>
                <w:b/>
                <w:bCs/>
              </w:rPr>
              <w:t xml:space="preserve">text </w:t>
            </w:r>
            <w:r w:rsidR="01F5FE7F" w:rsidRPr="6130BFFA">
              <w:rPr>
                <w:rFonts w:eastAsia="Times New Roman" w:cs="Arial"/>
                <w:b/>
                <w:bCs/>
              </w:rPr>
              <w:t>content is supplied, we add appropriate alternative text or screen reader text.</w:t>
            </w:r>
            <w:r w:rsidR="652240C5" w:rsidRPr="6130BFFA">
              <w:rPr>
                <w:rFonts w:eastAsia="Times New Roman" w:cs="Arial"/>
                <w:b/>
                <w:bCs/>
              </w:rPr>
              <w:t xml:space="preserve"> However, there may be legacy content, from our authors, that we have yet to identify.</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3" w:anchor="navigation-mechanisms-mult-loc" w:history="1">
              <w:r w:rsidR="003D2163" w:rsidRPr="00C06079">
                <w:rPr>
                  <w:rStyle w:val="Hyperlink"/>
                  <w:rFonts w:eastAsia="Times New Roman" w:cs="Arial"/>
                  <w:b/>
                </w:rPr>
                <w:t>2.4.5 Multiple Ways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lastRenderedPageBreak/>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lastRenderedPageBreak/>
              <w:t xml:space="preserve">Web: </w:t>
            </w:r>
            <w:r w:rsidR="41D72EB0"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11CA3A8E" w:rsidRPr="6130BFFA">
              <w:rPr>
                <w:rFonts w:ascii="Arial" w:hAnsi="Arial" w:cs="Arial"/>
                <w:b/>
                <w:bCs/>
              </w:rPr>
              <w:t>Not Evaluated</w:t>
            </w:r>
          </w:p>
          <w:p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4"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6DC7E046"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06E72EBC"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3B622779" w:rsidRPr="6130BFFA">
              <w:rPr>
                <w:rFonts w:eastAsia="Times New Roman" w:cs="Arial"/>
                <w:b/>
                <w:bCs/>
              </w:rPr>
              <w:t>Our content, conforms to the semantic structures expected. However, as previously stated we have</w:t>
            </w:r>
            <w:r w:rsidR="6AEC1E15" w:rsidRPr="6130BFFA">
              <w:rPr>
                <w:rFonts w:eastAsia="Times New Roman" w:cs="Arial"/>
                <w:b/>
                <w:bCs/>
              </w:rPr>
              <w:t xml:space="preserve"> a</w:t>
            </w:r>
            <w:r w:rsidR="3B622779" w:rsidRPr="6130BFFA">
              <w:rPr>
                <w:rFonts w:eastAsia="Times New Roman" w:cs="Arial"/>
                <w:b/>
                <w:bCs/>
              </w:rPr>
              <w:t xml:space="preserve"> primary header</w:t>
            </w:r>
            <w:r w:rsidR="6FFAE985" w:rsidRPr="6130BFFA">
              <w:rPr>
                <w:rFonts w:eastAsia="Times New Roman" w:cs="Arial"/>
                <w:b/>
                <w:bCs/>
              </w:rPr>
              <w:t xml:space="preserve"> missing on our homepage. There may also be some legacy content that we have yet to identify.</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5" w:anchor="navigation-mechanisms-focus-visible" w:history="1">
              <w:r w:rsidR="003D2163" w:rsidRPr="00C06079">
                <w:rPr>
                  <w:rStyle w:val="Hyperlink"/>
                  <w:rFonts w:eastAsia="Times New Roman" w:cs="Arial"/>
                  <w:b/>
                </w:rPr>
                <w:t>2.4.7 Focus Visible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0E20881D"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0141FAC0"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 xml:space="preserve">Web: </w:t>
            </w:r>
            <w:r w:rsidR="28D8C237" w:rsidRPr="6130BFFA">
              <w:rPr>
                <w:rFonts w:eastAsia="Times New Roman" w:cs="Arial"/>
                <w:b/>
                <w:bCs/>
              </w:rPr>
              <w:t>Most UI components visibly show their focus. However, there are a few elements that we have yet to remedy this concern with.</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6" w:anchor="meaning-other-lang-id" w:history="1">
              <w:r w:rsidR="003D2163" w:rsidRPr="00C06079">
                <w:rPr>
                  <w:rStyle w:val="Hyperlink"/>
                  <w:rFonts w:eastAsia="Times New Roman" w:cs="Arial"/>
                  <w:b/>
                </w:rPr>
                <w:t>3.1.2 Language of Parts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5B6B02C2" w:rsidRPr="6130BFFA">
              <w:rPr>
                <w:rFonts w:ascii="Arial" w:hAnsi="Arial" w:cs="Arial"/>
                <w:b/>
                <w:bCs/>
              </w:rPr>
              <w:t>Partially 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65C0ED07"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 xml:space="preserve">Web: </w:t>
            </w:r>
            <w:r w:rsidR="3FA897D5" w:rsidRPr="6130BFFA">
              <w:rPr>
                <w:rFonts w:eastAsia="Times New Roman" w:cs="Arial"/>
                <w:b/>
                <w:bCs/>
              </w:rPr>
              <w:t xml:space="preserve">Although much of the content has been provided in English. There may be some examples of author provided content that does </w:t>
            </w:r>
            <w:r w:rsidR="791A715D" w:rsidRPr="6130BFFA">
              <w:rPr>
                <w:rFonts w:eastAsia="Times New Roman" w:cs="Arial"/>
                <w:b/>
                <w:bCs/>
              </w:rPr>
              <w:t>not satisfy this criterion. We are evaluating legacy and new content against this requirement.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7"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345D326E"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1727AFD0" w:rsidRPr="6130BFFA">
              <w:rPr>
                <w:rFonts w:ascii="Arial" w:hAnsi="Arial" w:cs="Arial"/>
                <w:b/>
                <w:bCs/>
              </w:rPr>
              <w:t>Not Evaluated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8"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lastRenderedPageBreak/>
              <w:t>Revised</w:t>
            </w:r>
            <w:r w:rsidR="000F57AA" w:rsidRPr="00C06079">
              <w:rPr>
                <w:rFonts w:eastAsia="Times New Roman" w:cs="Arial"/>
              </w:rPr>
              <w:t xml:space="preserve"> Section 508</w:t>
            </w:r>
          </w:p>
          <w:p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Default="003D2163" w:rsidP="6130BFFA">
            <w:pPr>
              <w:spacing w:after="0" w:line="240" w:lineRule="auto"/>
              <w:rPr>
                <w:rFonts w:ascii="Arial" w:hAnsi="Arial" w:cs="Arial"/>
              </w:rPr>
            </w:pPr>
            <w:r w:rsidRPr="6130BFFA">
              <w:rPr>
                <w:rFonts w:eastAsia="Times New Roman" w:cs="Arial"/>
              </w:rPr>
              <w:lastRenderedPageBreak/>
              <w:t xml:space="preserve">Web: </w:t>
            </w:r>
            <w:r w:rsidR="54BDFD64"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lastRenderedPageBreak/>
              <w:t>Electronic Docs</w:t>
            </w:r>
            <w:r w:rsidR="003D2163" w:rsidRPr="6130BFFA">
              <w:rPr>
                <w:rFonts w:eastAsia="Times New Roman" w:cs="Arial"/>
              </w:rPr>
              <w:t xml:space="preserve">: </w:t>
            </w:r>
            <w:r w:rsidR="6C840B28" w:rsidRPr="6130BFFA">
              <w:rPr>
                <w:rFonts w:ascii="Arial" w:hAnsi="Arial" w:cs="Arial"/>
                <w:b/>
                <w:bCs/>
              </w:rPr>
              <w:t>Not Evaluated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59" w:anchor="minimize-error-suggestions" w:history="1">
              <w:r w:rsidR="003D2163" w:rsidRPr="00C06079">
                <w:rPr>
                  <w:rStyle w:val="Hyperlink"/>
                  <w:rFonts w:eastAsia="Times New Roman" w:cs="Arial"/>
                  <w:b/>
                </w:rPr>
                <w:t>3.3.3 Error Suggestion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 xml:space="preserve">Web: </w:t>
            </w:r>
            <w:r w:rsidR="5D9AFAC8" w:rsidRPr="6130BFFA">
              <w:rPr>
                <w:rFonts w:ascii="Arial" w:hAnsi="Arial" w:cs="Arial"/>
                <w:b/>
                <w:bCs/>
              </w:rPr>
              <w:t>Supports</w:t>
            </w:r>
          </w:p>
          <w:p w:rsidR="003D2163" w:rsidRPr="00C06079" w:rsidRDefault="00240E97"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60E35BC9"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60"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22F5A1C2" w:rsidP="6130BFFA">
            <w:pPr>
              <w:spacing w:after="0" w:line="240" w:lineRule="auto"/>
              <w:rPr>
                <w:rFonts w:ascii="Arial" w:hAnsi="Arial" w:cs="Arial"/>
              </w:rPr>
            </w:pPr>
            <w:r w:rsidRPr="6130BFFA">
              <w:rPr>
                <w:rFonts w:eastAsia="Times New Roman" w:cs="Arial"/>
              </w:rPr>
              <w:t>Electronic Docs</w:t>
            </w:r>
            <w:r w:rsidR="003D2163" w:rsidRPr="6130BFFA">
              <w:rPr>
                <w:rFonts w:eastAsia="Times New Roman" w:cs="Arial"/>
              </w:rPr>
              <w:t xml:space="preserve">: </w:t>
            </w:r>
            <w:r w:rsidR="23369461" w:rsidRPr="6130BFFA">
              <w:rPr>
                <w:rFonts w:ascii="Arial" w:hAnsi="Arial" w:cs="Arial"/>
                <w:b/>
                <w:bCs/>
              </w:rPr>
              <w:t>Not Evaluated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26" w:name="_Toc512938583"/>
      <w:r w:rsidRPr="00B83919">
        <w:t xml:space="preserve">Table 3: </w:t>
      </w:r>
      <w:r w:rsidR="00327269">
        <w:t>Success</w:t>
      </w:r>
      <w:r w:rsidR="00327269" w:rsidRPr="00B83919">
        <w:t xml:space="preserve"> </w:t>
      </w:r>
      <w:r w:rsidRPr="00B83919">
        <w:t>Criteria, Level AAA</w:t>
      </w:r>
      <w:bookmarkEnd w:id="26"/>
    </w:p>
    <w:p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6130BFFA">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pPr>
            <w:hyperlink r:id="rId61" w:anchor="media-equiv-sign" w:history="1">
              <w:r w:rsidR="003D2163" w:rsidRPr="00C06079">
                <w:rPr>
                  <w:rStyle w:val="Hyperlink"/>
                  <w:rFonts w:eastAsia="Times New Roman" w:cs="Arial"/>
                  <w:b/>
                </w:rPr>
                <w:t>1.2.6 Sign Language (Prerecorded)</w:t>
              </w:r>
            </w:hyperlink>
            <w:r w:rsidR="003D2163" w:rsidRPr="00C06079">
              <w:t xml:space="preserve"> (Level AAA)</w:t>
            </w:r>
          </w:p>
          <w:p w:rsidR="003D2163"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Web:</w:t>
            </w:r>
            <w:r w:rsidR="2E6B1768" w:rsidRPr="6130BFFA">
              <w:rPr>
                <w:rFonts w:ascii="Arial" w:hAnsi="Arial" w:cs="Arial"/>
                <w:b/>
                <w:bCs/>
              </w:rPr>
              <w:t xml:space="preserve"> </w:t>
            </w:r>
            <w:r w:rsidR="7A38D6CE" w:rsidRPr="6130BFFA">
              <w:rPr>
                <w:rFonts w:ascii="Arial" w:hAnsi="Arial" w:cs="Arial"/>
                <w:b/>
                <w:bCs/>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62"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Web:</w:t>
            </w:r>
            <w:r w:rsidR="2E6B1768" w:rsidRPr="6130BFFA">
              <w:rPr>
                <w:rFonts w:ascii="Arial" w:hAnsi="Arial" w:cs="Arial"/>
                <w:b/>
                <w:bCs/>
              </w:rPr>
              <w:t xml:space="preserve"> </w:t>
            </w:r>
            <w:r w:rsidR="7A38D6CE" w:rsidRPr="6130BFFA">
              <w:rPr>
                <w:rFonts w:ascii="Arial" w:hAnsi="Arial" w:cs="Arial"/>
                <w:b/>
                <w:bCs/>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63" w:anchor="media-equiv-text-doc" w:history="1">
              <w:r w:rsidR="003D2163" w:rsidRPr="00C06079">
                <w:rPr>
                  <w:rStyle w:val="Hyperlink"/>
                  <w:rFonts w:eastAsia="Times New Roman" w:cs="Arial"/>
                  <w:b/>
                </w:rPr>
                <w:t>1.2.8 Media Alternative (Prerecorded)</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Web:</w:t>
            </w:r>
            <w:r w:rsidR="60A1C919" w:rsidRPr="6130BFFA">
              <w:rPr>
                <w:rFonts w:ascii="Arial" w:hAnsi="Arial" w:cs="Arial"/>
                <w:b/>
                <w:bCs/>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19043E" w:rsidP="00C622BB">
            <w:pPr>
              <w:spacing w:after="0" w:line="240" w:lineRule="auto"/>
              <w:rPr>
                <w:rFonts w:eastAsia="Times New Roman" w:cs="Arial"/>
                <w:b/>
              </w:rPr>
            </w:pPr>
            <w:hyperlink r:id="rId64" w:anchor="media-equiv-live-audio-only" w:history="1">
              <w:r w:rsidR="003D2163" w:rsidRPr="00C06079">
                <w:rPr>
                  <w:rStyle w:val="Hyperlink"/>
                  <w:rFonts w:eastAsia="Times New Roman" w:cs="Arial"/>
                  <w:b/>
                </w:rPr>
                <w:t>1.2.9 Audio-only (Live)</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6130BFFA">
            <w:pPr>
              <w:spacing w:after="0" w:line="240" w:lineRule="auto"/>
              <w:rPr>
                <w:rFonts w:ascii="Arial" w:hAnsi="Arial" w:cs="Arial"/>
              </w:rPr>
            </w:pPr>
            <w:r w:rsidRPr="6130BFFA">
              <w:rPr>
                <w:rFonts w:eastAsia="Times New Roman" w:cs="Arial"/>
              </w:rPr>
              <w:t>Web:</w:t>
            </w:r>
            <w:r w:rsidR="75674EFA" w:rsidRPr="6130BFFA">
              <w:rPr>
                <w:rFonts w:ascii="Arial" w:hAnsi="Arial" w:cs="Arial"/>
                <w:b/>
                <w:bCs/>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65" w:anchor="visual-audio-contrast7" w:history="1">
              <w:r w:rsidR="003D2163" w:rsidRPr="00C06079">
                <w:rPr>
                  <w:rStyle w:val="Hyperlink"/>
                  <w:rFonts w:eastAsia="Times New Roman" w:cs="Arial"/>
                  <w:b/>
                </w:rPr>
                <w:t xml:space="preserve">1.4.6 Contrast </w:t>
              </w:r>
              <w:r w:rsidR="008548C0">
                <w:rPr>
                  <w:rStyle w:val="Hyperlink"/>
                  <w:rFonts w:eastAsia="Times New Roman" w:cs="Arial"/>
                  <w:b/>
                </w:rPr>
                <w:t>(</w:t>
              </w:r>
              <w:r w:rsidR="003D2163" w:rsidRPr="00C06079">
                <w:rPr>
                  <w:rStyle w:val="Hyperlink"/>
                  <w:rFonts w:eastAsia="Times New Roman" w:cs="Arial"/>
                  <w:b/>
                </w:rPr>
                <w:t>Enhanced</w:t>
              </w:r>
            </w:hyperlink>
            <w:r w:rsidR="008548C0">
              <w:t>)</w:t>
            </w:r>
            <w:r w:rsidR="003D2163" w:rsidRPr="00C06079">
              <w:rPr>
                <w:rFonts w:eastAsia="Times New Roman" w:cs="Arial"/>
                <w:b/>
              </w:rPr>
              <w:t xml:space="preserve"> </w:t>
            </w:r>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5FFAB246"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66" w:anchor="visual-audio-contrast-noaudio" w:history="1">
              <w:r w:rsidR="003D2163" w:rsidRPr="00C06079">
                <w:rPr>
                  <w:rStyle w:val="Hyperlink"/>
                  <w:rFonts w:eastAsia="Times New Roman" w:cs="Arial"/>
                  <w:b/>
                </w:rPr>
                <w:t>1.4.7 Low or No Background Audio</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07DB1D76" w:rsidRPr="6130BFFA">
              <w:rPr>
                <w:rFonts w:ascii="Arial" w:hAnsi="Arial" w:cs="Arial"/>
                <w:b/>
                <w:bCs/>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67" w:anchor="visual-audio-contrast-visual-presentation" w:history="1">
              <w:r w:rsidR="003D2163" w:rsidRPr="00C06079">
                <w:rPr>
                  <w:rStyle w:val="Hyperlink"/>
                  <w:rFonts w:eastAsia="Times New Roman" w:cs="Arial"/>
                  <w:b/>
                </w:rPr>
                <w:t>1.4.8 Visual Presentation</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7CFE971A" w:rsidRPr="6130BFFA">
              <w:rPr>
                <w:rFonts w:ascii="Arial" w:hAnsi="Arial" w:cs="Arial"/>
                <w:b/>
                <w:bCs/>
              </w:rPr>
              <w:t xml:space="preserve"> </w:t>
            </w:r>
            <w:r w:rsidR="6C19511E" w:rsidRPr="6130BFFA">
              <w:rPr>
                <w:rFonts w:ascii="Arial" w:hAnsi="Arial" w:cs="Arial"/>
                <w:b/>
                <w:bCs/>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Web:</w:t>
            </w:r>
            <w:r w:rsidR="0C221BCA" w:rsidRPr="6130BFFA">
              <w:rPr>
                <w:rFonts w:eastAsia="Times New Roman" w:cs="Arial"/>
              </w:rPr>
              <w:t xml:space="preserve">  </w:t>
            </w:r>
            <w:r>
              <w:br/>
            </w:r>
            <w:r w:rsidR="3BDF4703" w:rsidRPr="6130BFFA">
              <w:rPr>
                <w:rFonts w:eastAsia="Times New Roman" w:cs="Arial"/>
                <w:b/>
                <w:bCs/>
              </w:rPr>
              <w:t>A comprehensive style guide for all typography is available</w:t>
            </w:r>
            <w:r w:rsidR="0519479B" w:rsidRPr="6130BFFA">
              <w:rPr>
                <w:rFonts w:eastAsia="Times New Roman" w:cs="Arial"/>
                <w:b/>
                <w:bCs/>
              </w:rPr>
              <w:t>. However, this presently is not</w:t>
            </w:r>
            <w:r w:rsidR="16641684" w:rsidRPr="6130BFFA">
              <w:rPr>
                <w:rFonts w:eastAsia="Times New Roman" w:cs="Arial"/>
                <w:b/>
                <w:bCs/>
              </w:rPr>
              <w:t xml:space="preserve"> always</w:t>
            </w:r>
            <w:r w:rsidR="0519479B" w:rsidRPr="6130BFFA">
              <w:rPr>
                <w:rFonts w:eastAsia="Times New Roman" w:cs="Arial"/>
                <w:b/>
                <w:bCs/>
              </w:rPr>
              <w:t xml:space="preserve"> adhered</w:t>
            </w:r>
            <w:r w:rsidR="27EDA9D5" w:rsidRPr="6130BFFA">
              <w:rPr>
                <w:rFonts w:eastAsia="Times New Roman" w:cs="Arial"/>
                <w:b/>
                <w:bCs/>
              </w:rPr>
              <w:t xml:space="preserve"> to.</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6130BFFA">
            <w:pPr>
              <w:spacing w:after="0" w:line="240" w:lineRule="auto"/>
              <w:rPr>
                <w:rFonts w:eastAsia="Times New Roman" w:cs="Arial"/>
                <w:b/>
                <w:bCs/>
              </w:rPr>
            </w:pPr>
            <w:hyperlink r:id="rId68" w:anchor="visual-audio-contrast-text-images">
              <w:r w:rsidR="003D2163" w:rsidRPr="6130BFFA">
                <w:rPr>
                  <w:rStyle w:val="Hyperlink"/>
                  <w:rFonts w:eastAsia="Times New Roman" w:cs="Arial"/>
                  <w:b/>
                  <w:bCs/>
                </w:rPr>
                <w:t>1.4.9 Images of Text (No Exception)</w:t>
              </w:r>
            </w:hyperlink>
            <w:r w:rsidR="003D2163">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4655798D"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12A363CF" w:rsidRPr="6130BFFA">
              <w:rPr>
                <w:rFonts w:eastAsia="Times New Roman" w:cs="Arial"/>
                <w:b/>
                <w:bCs/>
              </w:rPr>
              <w:t>With exception of legacy content, images are supplied with appropriate</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69" w:anchor="keyboard-operation-all-funcs" w:history="1">
              <w:r w:rsidR="003D2163" w:rsidRPr="00C06079">
                <w:rPr>
                  <w:rStyle w:val="Hyperlink"/>
                  <w:rFonts w:eastAsia="Times New Roman" w:cs="Arial"/>
                  <w:b/>
                </w:rPr>
                <w:t>2.1.3 Keyboard (No Exception)</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01E799DC" w:rsidRPr="6130BFFA">
              <w:rPr>
                <w:rFonts w:ascii="Arial" w:hAnsi="Arial" w:cs="Arial"/>
                <w:b/>
                <w:bCs/>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0" w:anchor="time-limits-no-exceptions" w:history="1">
              <w:r w:rsidR="003D2163" w:rsidRPr="00C06079">
                <w:rPr>
                  <w:rStyle w:val="Hyperlink"/>
                  <w:rFonts w:eastAsia="Times New Roman" w:cs="Arial"/>
                  <w:b/>
                </w:rPr>
                <w:t>2.2.3 No Timing</w:t>
              </w:r>
            </w:hyperlink>
            <w:r w:rsidR="003D2163" w:rsidRPr="00C06079">
              <w:t xml:space="preserve"> (Level AAA)</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6BCF781F" w:rsidRPr="6130BFFA">
              <w:rPr>
                <w:rFonts w:ascii="Arial" w:hAnsi="Arial" w:cs="Arial"/>
                <w:b/>
                <w:bCs/>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1" w:anchor="time-limits-postponed" w:history="1">
              <w:r w:rsidR="003D2163" w:rsidRPr="00C06079">
                <w:rPr>
                  <w:rStyle w:val="Hyperlink"/>
                  <w:rFonts w:eastAsia="Times New Roman" w:cs="Arial"/>
                  <w:b/>
                </w:rPr>
                <w:t>2.2.4 Interruptions</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71450A94" w:rsidRPr="6130BFFA">
              <w:rPr>
                <w:rFonts w:ascii="Arial" w:hAnsi="Arial" w:cs="Arial"/>
                <w:b/>
                <w:bCs/>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2" w:anchor="time-limits-server-timeout" w:history="1">
              <w:r w:rsidR="003D2163" w:rsidRPr="00C06079">
                <w:rPr>
                  <w:rStyle w:val="Hyperlink"/>
                  <w:rFonts w:eastAsia="Times New Roman" w:cs="Arial"/>
                  <w:b/>
                </w:rPr>
                <w:t>2.2.5 Re-authenticating</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37E168DD"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73506190" w:rsidRPr="6130BFFA">
              <w:rPr>
                <w:rFonts w:eastAsia="Times New Roman" w:cs="Arial"/>
                <w:b/>
                <w:bCs/>
              </w:rPr>
              <w:t>Although we inform the user when their session may have expired. We presently do not always resume their location and position upon successful authentication.</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3" w:anchor="seizure-three-times" w:history="1">
              <w:r w:rsidR="003D2163" w:rsidRPr="00C06079">
                <w:rPr>
                  <w:rStyle w:val="Hyperlink"/>
                  <w:rFonts w:eastAsia="Times New Roman" w:cs="Arial"/>
                  <w:b/>
                </w:rPr>
                <w:t>2.3.2 Three Flashes</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21CD9FBD" w:rsidRPr="6130BFFA">
              <w:rPr>
                <w:rFonts w:ascii="Arial" w:hAnsi="Arial" w:cs="Arial"/>
                <w:b/>
                <w:bCs/>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4" w:anchor="navigation-mechanisms-location" w:history="1">
              <w:r w:rsidR="003D2163" w:rsidRPr="00C06079">
                <w:rPr>
                  <w:rStyle w:val="Hyperlink"/>
                  <w:rFonts w:eastAsia="Times New Roman" w:cs="Arial"/>
                  <w:b/>
                </w:rPr>
                <w:t>2.4.8 Location</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367FA567"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59D87063" w:rsidRPr="6130BFFA">
              <w:rPr>
                <w:rFonts w:eastAsia="Times New Roman" w:cs="Arial"/>
                <w:b/>
                <w:bCs/>
              </w:rPr>
              <w:t>Identification of current page is yet to be implemented.</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5" w:anchor="navigation-mechanisms-link" w:history="1">
              <w:r w:rsidR="003D2163" w:rsidRPr="00C06079">
                <w:rPr>
                  <w:rStyle w:val="Hyperlink"/>
                  <w:rFonts w:eastAsia="Times New Roman" w:cs="Arial"/>
                  <w:b/>
                </w:rPr>
                <w:t>2.4.9 Link Purpose (Link Only)</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0481F65B" w:rsidRPr="6130BFFA">
              <w:rPr>
                <w:rFonts w:ascii="Arial" w:hAnsi="Arial" w:cs="Arial"/>
                <w:b/>
                <w:bCs/>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6" w:anchor="navigation-mechanisms-headings" w:history="1">
              <w:r w:rsidR="003D2163" w:rsidRPr="00C06079">
                <w:rPr>
                  <w:rStyle w:val="Hyperlink"/>
                  <w:rFonts w:eastAsia="Times New Roman" w:cs="Arial"/>
                  <w:b/>
                </w:rPr>
                <w:t>2.4.10 Section Headings</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6CEC3677"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7" w:anchor="meaning-idioms" w:history="1">
              <w:r w:rsidR="003D2163" w:rsidRPr="00C06079">
                <w:rPr>
                  <w:rStyle w:val="Hyperlink"/>
                  <w:rFonts w:eastAsia="Times New Roman" w:cs="Arial"/>
                  <w:b/>
                </w:rPr>
                <w:t>3.1.3 Unusual Words</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3348A33F" w:rsidRPr="6130BFFA">
              <w:rPr>
                <w:rFonts w:ascii="Arial" w:hAnsi="Arial" w:cs="Arial"/>
                <w:b/>
                <w:bCs/>
              </w:rPr>
              <w:t xml:space="preserve"> </w:t>
            </w:r>
            <w:r w:rsidR="0CC05882" w:rsidRPr="6130BFFA">
              <w:rPr>
                <w:rFonts w:ascii="Arial" w:hAnsi="Arial" w:cs="Arial"/>
                <w:b/>
                <w:bCs/>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3C13DA8E" w:rsidRPr="6130BFFA">
              <w:rPr>
                <w:rFonts w:eastAsia="Times New Roman" w:cs="Arial"/>
                <w:b/>
                <w:bCs/>
              </w:rPr>
              <w:t xml:space="preserve">Authors may provide this complimentary </w:t>
            </w:r>
            <w:r w:rsidR="480F6F00" w:rsidRPr="6130BFFA">
              <w:rPr>
                <w:rFonts w:eastAsia="Times New Roman" w:cs="Arial"/>
                <w:b/>
                <w:bCs/>
              </w:rPr>
              <w:t>information;</w:t>
            </w:r>
            <w:r w:rsidR="3C13DA8E" w:rsidRPr="6130BFFA">
              <w:rPr>
                <w:rFonts w:eastAsia="Times New Roman" w:cs="Arial"/>
                <w:b/>
                <w:bCs/>
              </w:rPr>
              <w:t xml:space="preserve"> however, this is not always the case.</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8" w:anchor="meaning-located" w:history="1">
              <w:r w:rsidR="003D2163" w:rsidRPr="00C06079">
                <w:rPr>
                  <w:rStyle w:val="Hyperlink"/>
                  <w:rFonts w:eastAsia="Times New Roman" w:cs="Arial"/>
                  <w:b/>
                </w:rPr>
                <w:t>3.1.4 Abbreviations</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035C28B6"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5DB2E70E" w:rsidRPr="6130BFFA">
              <w:rPr>
                <w:rFonts w:eastAsia="Times New Roman" w:cs="Arial"/>
                <w:b/>
                <w:bCs/>
              </w:rPr>
              <w:t>Where</w:t>
            </w:r>
            <w:r w:rsidR="7D2B4FF8" w:rsidRPr="6130BFFA">
              <w:rPr>
                <w:rFonts w:eastAsia="Times New Roman" w:cs="Arial"/>
                <w:b/>
                <w:bCs/>
              </w:rPr>
              <w:t xml:space="preserve"> possible, we and our authors provide</w:t>
            </w:r>
            <w:r w:rsidR="2D19A8A9" w:rsidRPr="6130BFFA">
              <w:rPr>
                <w:rFonts w:eastAsia="Times New Roman" w:cs="Arial"/>
                <w:b/>
                <w:bCs/>
              </w:rPr>
              <w:t xml:space="preserve"> descriptions of</w:t>
            </w:r>
            <w:r w:rsidR="7D2B4FF8" w:rsidRPr="6130BFFA">
              <w:rPr>
                <w:rFonts w:eastAsia="Times New Roman" w:cs="Arial"/>
                <w:b/>
                <w:bCs/>
              </w:rPr>
              <w:t xml:space="preserve"> ab</w:t>
            </w:r>
            <w:r w:rsidR="70DBA1AC" w:rsidRPr="6130BFFA">
              <w:rPr>
                <w:rFonts w:eastAsia="Times New Roman" w:cs="Arial"/>
                <w:b/>
                <w:bCs/>
              </w:rPr>
              <w:t>breviations</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79" w:anchor="meaning-supplements" w:history="1">
              <w:r w:rsidR="003D2163" w:rsidRPr="00C06079">
                <w:rPr>
                  <w:rStyle w:val="Hyperlink"/>
                  <w:rFonts w:eastAsia="Times New Roman" w:cs="Arial"/>
                  <w:b/>
                </w:rPr>
                <w:t>3.1.5 Reading Level</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12B2278F" w:rsidRPr="6130BFFA">
              <w:rPr>
                <w:rFonts w:ascii="Arial" w:hAnsi="Arial" w:cs="Arial"/>
                <w:b/>
                <w:bCs/>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1202BF17" w:rsidRPr="6130BFFA">
              <w:rPr>
                <w:rFonts w:eastAsia="Times New Roman" w:cs="Arial"/>
                <w:b/>
                <w:bCs/>
              </w:rPr>
              <w:t>Although the content is vetted for clarity relevance. The reading level is aimed at academics with a high reading level.</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80" w:anchor="meaning-pronunciation" w:history="1">
              <w:r w:rsidR="003D2163" w:rsidRPr="00C06079">
                <w:rPr>
                  <w:rStyle w:val="Hyperlink"/>
                  <w:rFonts w:eastAsia="Times New Roman" w:cs="Arial"/>
                  <w:b/>
                </w:rPr>
                <w:t>3.1.6 Pronunciation</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50705E57" w:rsidRPr="6130BFFA">
              <w:rPr>
                <w:rFonts w:ascii="Arial" w:hAnsi="Arial" w:cs="Arial"/>
                <w:b/>
                <w:bCs/>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Web:</w:t>
            </w:r>
            <w:r>
              <w:br/>
            </w:r>
            <w:r w:rsidR="61306DF8" w:rsidRPr="6130BFFA">
              <w:rPr>
                <w:rFonts w:eastAsia="Times New Roman" w:cs="Arial"/>
                <w:b/>
                <w:bCs/>
              </w:rPr>
              <w:t>Unless the author has specified the pronunciation within their content. We have no automated method for adding this detail</w:t>
            </w:r>
            <w:r w:rsidR="5AA110AD" w:rsidRPr="6130BFFA">
              <w:rPr>
                <w:rFonts w:eastAsia="Times New Roman" w:cs="Arial"/>
                <w:b/>
                <w:bCs/>
              </w:rPr>
              <w:t>.</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81" w:anchor="consistent-behavior-no-extreme-changes-context" w:history="1">
              <w:r w:rsidR="003D2163" w:rsidRPr="00C06079">
                <w:rPr>
                  <w:rStyle w:val="Hyperlink"/>
                  <w:rFonts w:eastAsia="Times New Roman" w:cs="Arial"/>
                  <w:b/>
                </w:rPr>
                <w:t>3.2.5 Change on Request</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5EDC3916" w:rsidRPr="6130BFFA">
              <w:rPr>
                <w:rFonts w:ascii="Arial" w:hAnsi="Arial" w:cs="Arial"/>
                <w:b/>
                <w:bCs/>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4BE6E3BD" w:rsidRPr="6130BFFA">
              <w:rPr>
                <w:rFonts w:eastAsia="Times New Roman" w:cs="Arial"/>
                <w:b/>
                <w:bCs/>
              </w:rPr>
              <w:t>We presently do not have automatically updating content.</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82" w:anchor="minimize-error-context-help" w:history="1">
              <w:r w:rsidR="003D2163" w:rsidRPr="00C06079">
                <w:rPr>
                  <w:rStyle w:val="Hyperlink"/>
                  <w:rFonts w:eastAsia="Times New Roman" w:cs="Arial"/>
                  <w:b/>
                </w:rPr>
                <w:t>3.3.5 Help</w:t>
              </w:r>
            </w:hyperlink>
            <w:r w:rsidR="003D2163" w:rsidRPr="00C06079">
              <w:t xml:space="preserve"> (Level AAA)</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0E28A423" w:rsidRPr="6130BFFA">
              <w:rPr>
                <w:rFonts w:ascii="Arial" w:hAnsi="Arial" w:cs="Arial"/>
                <w:b/>
                <w:bCs/>
              </w:rPr>
              <w:t xml:space="preserve"> </w:t>
            </w:r>
            <w:r w:rsidR="7D97D21A" w:rsidRPr="6130BFFA">
              <w:rPr>
                <w:rFonts w:ascii="Arial" w:hAnsi="Arial" w:cs="Arial"/>
                <w:b/>
                <w:bCs/>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6130BFFA">
              <w:rPr>
                <w:rFonts w:eastAsia="Times New Roman" w:cs="Arial"/>
              </w:rPr>
              <w:t>Web:</w:t>
            </w:r>
            <w:r>
              <w:br/>
            </w:r>
            <w:r w:rsidR="2F8806CE" w:rsidRPr="6130BFFA">
              <w:rPr>
                <w:rFonts w:eastAsia="Times New Roman" w:cs="Arial"/>
                <w:b/>
                <w:bCs/>
              </w:rPr>
              <w:t>Although we provide in context support with our UI. We presently do not have a dedicated help page.</w:t>
            </w:r>
          </w:p>
        </w:tc>
      </w:tr>
      <w:tr w:rsidR="003D2163" w:rsidRPr="00B83919" w:rsidTr="6130BFFA">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19043E" w:rsidP="00C622BB">
            <w:pPr>
              <w:spacing w:after="0" w:line="240" w:lineRule="auto"/>
              <w:rPr>
                <w:rFonts w:eastAsia="Times New Roman" w:cs="Arial"/>
                <w:b/>
              </w:rPr>
            </w:pPr>
            <w:hyperlink r:id="rId83" w:anchor="minimize-error-reversible-all" w:history="1">
              <w:r w:rsidR="003D2163" w:rsidRPr="00C06079">
                <w:rPr>
                  <w:rStyle w:val="Hyperlink"/>
                  <w:rFonts w:eastAsia="Times New Roman" w:cs="Arial"/>
                  <w:b/>
                </w:rPr>
                <w:t>3.3.6 Error Prevention (All)</w:t>
              </w:r>
            </w:hyperlink>
            <w:r w:rsidR="003D2163" w:rsidRPr="00C06079">
              <w:t xml:space="preserve"> (Level AAA)</w:t>
            </w:r>
          </w:p>
          <w:p w:rsidR="003D2163"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ascii="Arial" w:hAnsi="Arial" w:cs="Arial"/>
              </w:rPr>
            </w:pPr>
            <w:r w:rsidRPr="6130BFFA">
              <w:rPr>
                <w:rFonts w:eastAsia="Times New Roman" w:cs="Arial"/>
              </w:rPr>
              <w:t>Web:</w:t>
            </w:r>
            <w:r w:rsidR="16E6811F" w:rsidRPr="6130BFFA">
              <w:rPr>
                <w:rFonts w:ascii="Arial" w:hAnsi="Arial" w:cs="Arial"/>
                <w:b/>
                <w:bCs/>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6130BFFA">
            <w:pPr>
              <w:spacing w:after="0" w:line="240" w:lineRule="auto"/>
              <w:rPr>
                <w:rFonts w:eastAsia="Times New Roman" w:cs="Arial"/>
                <w:b/>
                <w:bCs/>
              </w:rPr>
            </w:pPr>
            <w:r w:rsidRPr="6130BFFA">
              <w:rPr>
                <w:rFonts w:eastAsia="Times New Roman" w:cs="Arial"/>
              </w:rPr>
              <w:t>Web:</w:t>
            </w:r>
            <w:r>
              <w:br/>
            </w:r>
            <w:r w:rsidR="2813453A" w:rsidRPr="6130BFFA">
              <w:rPr>
                <w:rFonts w:eastAsia="Times New Roman" w:cs="Arial"/>
                <w:b/>
                <w:bCs/>
              </w:rPr>
              <w:t>We validate entries programmatically and, in some cases, manually. Validation of input is performed both client side and server side.</w:t>
            </w:r>
          </w:p>
        </w:tc>
      </w:tr>
    </w:tbl>
    <w:p w:rsidR="003D2163" w:rsidRPr="00C45585" w:rsidRDefault="003D2163" w:rsidP="003D2163">
      <w:pPr>
        <w:spacing w:after="0" w:line="240" w:lineRule="auto"/>
        <w:rPr>
          <w:rFonts w:ascii="Arial" w:eastAsia="Times New Roman" w:hAnsi="Arial" w:cs="Arial"/>
          <w:b/>
          <w:bCs/>
          <w:sz w:val="24"/>
          <w:szCs w:val="24"/>
        </w:rPr>
      </w:pPr>
    </w:p>
    <w:p w:rsidR="00C622BB" w:rsidRDefault="00837F2B" w:rsidP="00C622BB">
      <w:pPr>
        <w:pStyle w:val="Heading2"/>
      </w:pPr>
      <w:bookmarkStart w:id="27" w:name="_Toc473010283"/>
      <w:r>
        <w:br w:type="page"/>
      </w:r>
      <w:bookmarkStart w:id="28" w:name="_Toc512938584"/>
      <w:r w:rsidR="0080607B">
        <w:lastRenderedPageBreak/>
        <w:t>Revised</w:t>
      </w:r>
      <w:r w:rsidR="00C622BB">
        <w:t xml:space="preserve"> </w:t>
      </w:r>
      <w:r w:rsidR="00C622BB" w:rsidRPr="00EB042E">
        <w:t>Section 508</w:t>
      </w:r>
      <w:r w:rsidR="00C622BB" w:rsidRPr="000166E6">
        <w:t xml:space="preserve"> </w:t>
      </w:r>
      <w:r w:rsidR="00C622BB" w:rsidRPr="00EB042E">
        <w:t>Report</w:t>
      </w:r>
      <w:bookmarkEnd w:id="27"/>
      <w:bookmarkEnd w:id="28"/>
    </w:p>
    <w:p w:rsidR="00C622BB" w:rsidRPr="0036213E" w:rsidRDefault="00C622BB" w:rsidP="00C622BB">
      <w:r w:rsidRPr="0036213E">
        <w:t>Notes:</w:t>
      </w:r>
    </w:p>
    <w:p w:rsidR="00C622BB" w:rsidRPr="0036213E" w:rsidRDefault="00C622BB" w:rsidP="00C622BB">
      <w:pPr>
        <w:pStyle w:val="Heading3"/>
      </w:pPr>
      <w:bookmarkStart w:id="29" w:name="_Toc473010290"/>
      <w:bookmarkStart w:id="30" w:name="_Toc512938585"/>
      <w:r>
        <w:t>Chapter 3</w:t>
      </w:r>
      <w:r w:rsidR="000E43BF">
        <w:t xml:space="preserve">: </w:t>
      </w:r>
      <w:hyperlink r:id="rId84" w:anchor="302-functional-performance-criteria" w:history="1">
        <w:r w:rsidRPr="00CC07A1">
          <w:rPr>
            <w:rStyle w:val="Hyperlink"/>
          </w:rPr>
          <w:t>Functional Performance Criteria</w:t>
        </w:r>
      </w:hyperlink>
      <w:r w:rsidR="00C80E86">
        <w:t xml:space="preserve"> (FPC)</w:t>
      </w:r>
      <w:bookmarkEnd w:id="29"/>
      <w:bookmarkEnd w:id="30"/>
    </w:p>
    <w:p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5A6E8A" w:rsidRPr="005A6E8A" w:rsidRDefault="005A6E8A" w:rsidP="005A6E8A">
            <w:pPr>
              <w:suppressAutoHyphens/>
              <w:spacing w:before="280" w:after="0" w:line="240" w:lineRule="auto"/>
              <w:ind w:left="-15" w:firstLine="15"/>
              <w:rPr>
                <w:rFonts w:asciiTheme="minorHAnsi" w:hAnsiTheme="minorHAnsi" w:cstheme="minorHAnsi"/>
              </w:rPr>
            </w:pPr>
            <w:r w:rsidRPr="005A6E8A">
              <w:rPr>
                <w:rFonts w:asciiTheme="minorHAnsi" w:hAnsiTheme="minorHAnsi" w:cstheme="minorHAnsi"/>
              </w:rPr>
              <w:t xml:space="preserve">There is screen reader support </w:t>
            </w:r>
            <w:r>
              <w:rPr>
                <w:rFonts w:asciiTheme="minorHAnsi" w:hAnsiTheme="minorHAnsi" w:cstheme="minorHAnsi"/>
              </w:rPr>
              <w:t xml:space="preserve">and </w:t>
            </w:r>
            <w:r w:rsidRPr="005A6E8A">
              <w:rPr>
                <w:rFonts w:asciiTheme="minorHAnsi" w:hAnsiTheme="minorHAnsi" w:cstheme="minorHAnsi"/>
              </w:rPr>
              <w:t xml:space="preserve">ARIA tagging. Not all figure, tables and equations are tagged for compatibility. </w:t>
            </w:r>
          </w:p>
          <w:p w:rsidR="00C622BB" w:rsidRPr="005A6E8A" w:rsidRDefault="00C622BB" w:rsidP="00C622BB">
            <w:pPr>
              <w:spacing w:after="0" w:line="240" w:lineRule="auto"/>
              <w:ind w:left="-15" w:firstLine="15"/>
              <w:rPr>
                <w:rFonts w:asciiTheme="minorHAnsi" w:eastAsia="Times New Roman" w:hAnsiTheme="minorHAnsi" w:cstheme="minorHAnsi"/>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5A6E8A" w:rsidRPr="005A6E8A" w:rsidRDefault="005A6E8A" w:rsidP="005A6E8A">
            <w:pPr>
              <w:suppressAutoHyphens/>
              <w:spacing w:before="280" w:after="0" w:line="240" w:lineRule="auto"/>
              <w:ind w:left="-15" w:firstLine="15"/>
              <w:rPr>
                <w:rFonts w:asciiTheme="minorHAnsi" w:hAnsiTheme="minorHAnsi" w:cstheme="minorHAnsi"/>
              </w:rPr>
            </w:pPr>
            <w:r w:rsidRPr="005A6E8A">
              <w:rPr>
                <w:rFonts w:asciiTheme="minorHAnsi" w:hAnsiTheme="minorHAnsi" w:cstheme="minorHAnsi"/>
              </w:rPr>
              <w:t xml:space="preserve">There is screen reader support </w:t>
            </w:r>
            <w:r>
              <w:rPr>
                <w:rFonts w:asciiTheme="minorHAnsi" w:hAnsiTheme="minorHAnsi" w:cstheme="minorHAnsi"/>
              </w:rPr>
              <w:t xml:space="preserve">and </w:t>
            </w:r>
            <w:r w:rsidRPr="005A6E8A">
              <w:rPr>
                <w:rFonts w:asciiTheme="minorHAnsi" w:hAnsiTheme="minorHAnsi" w:cstheme="minorHAnsi"/>
              </w:rPr>
              <w:t xml:space="preserve">ARIA tagging. Not all figure, tables and equations are tagged for compatibility. </w:t>
            </w:r>
          </w:p>
          <w:p w:rsidR="00C622BB" w:rsidRPr="005A6E8A" w:rsidRDefault="00C622BB" w:rsidP="00C622BB">
            <w:pPr>
              <w:spacing w:after="0" w:line="240" w:lineRule="auto"/>
              <w:ind w:left="-15" w:firstLine="15"/>
              <w:rPr>
                <w:rFonts w:asciiTheme="minorHAnsi" w:eastAsia="Times New Roman" w:hAnsiTheme="minorHAnsi" w:cstheme="minorHAnsi"/>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5A6E8A">
            <w:pPr>
              <w:suppressAutoHyphens/>
              <w:spacing w:before="280" w:after="0" w:line="240" w:lineRule="auto"/>
              <w:ind w:left="-15" w:firstLine="15"/>
              <w:rPr>
                <w:rFonts w:asciiTheme="minorHAnsi" w:eastAsia="Times New Roman" w:hAnsiTheme="minorHAnsi" w:cstheme="minorHAnsi"/>
              </w:rPr>
            </w:pPr>
            <w:r w:rsidRPr="005A6E8A">
              <w:rPr>
                <w:rFonts w:asciiTheme="minorHAnsi" w:hAnsiTheme="minorHAnsi" w:cstheme="minorHAnsi"/>
              </w:rPr>
              <w:t xml:space="preserve">Text accompanies </w:t>
            </w:r>
            <w:proofErr w:type="spellStart"/>
            <w:r w:rsidRPr="005A6E8A">
              <w:rPr>
                <w:rFonts w:asciiTheme="minorHAnsi" w:hAnsiTheme="minorHAnsi" w:cstheme="minorHAnsi"/>
              </w:rPr>
              <w:t>colo</w:t>
            </w:r>
            <w:r>
              <w:rPr>
                <w:rFonts w:asciiTheme="minorHAnsi" w:hAnsiTheme="minorHAnsi" w:cstheme="minorHAnsi"/>
              </w:rPr>
              <w:t>u</w:t>
            </w:r>
            <w:r w:rsidRPr="005A6E8A">
              <w:rPr>
                <w:rFonts w:asciiTheme="minorHAnsi" w:hAnsiTheme="minorHAnsi" w:cstheme="minorHAnsi"/>
              </w:rPr>
              <w:t>r</w:t>
            </w:r>
            <w:proofErr w:type="spellEnd"/>
            <w:r w:rsidRPr="005A6E8A">
              <w:rPr>
                <w:rFonts w:asciiTheme="minorHAnsi" w:hAnsiTheme="minorHAnsi" w:cstheme="minorHAnsi"/>
              </w:rPr>
              <w:t xml:space="preserve"> coding for critical information. </w:t>
            </w:r>
            <w:proofErr w:type="spellStart"/>
            <w:r w:rsidRPr="005A6E8A">
              <w:rPr>
                <w:rFonts w:asciiTheme="minorHAnsi" w:hAnsiTheme="minorHAnsi" w:cstheme="minorHAnsi"/>
              </w:rPr>
              <w:t>Colo</w:t>
            </w:r>
            <w:r>
              <w:rPr>
                <w:rFonts w:asciiTheme="minorHAnsi" w:hAnsiTheme="minorHAnsi" w:cstheme="minorHAnsi"/>
              </w:rPr>
              <w:t>u</w:t>
            </w:r>
            <w:r w:rsidRPr="005A6E8A">
              <w:rPr>
                <w:rFonts w:asciiTheme="minorHAnsi" w:hAnsiTheme="minorHAnsi" w:cstheme="minorHAnsi"/>
              </w:rPr>
              <w:t>r</w:t>
            </w:r>
            <w:proofErr w:type="spellEnd"/>
            <w:r w:rsidRPr="005A6E8A">
              <w:rPr>
                <w:rFonts w:asciiTheme="minorHAnsi" w:hAnsiTheme="minorHAnsi" w:cstheme="minorHAnsi"/>
              </w:rPr>
              <w:t xml:space="preserve"> coding is used to aid in identifying some critical functions, but this is used as an enhancement and is not the only means to identify the information. </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 xml:space="preserve">Not Applicable </w:t>
            </w:r>
          </w:p>
        </w:tc>
        <w:tc>
          <w:tcPr>
            <w:tcW w:w="1345" w:type="pct"/>
            <w:tcBorders>
              <w:top w:val="outset" w:sz="6" w:space="0" w:color="auto"/>
              <w:left w:val="outset" w:sz="6" w:space="0" w:color="auto"/>
              <w:bottom w:val="outset" w:sz="6" w:space="0" w:color="auto"/>
              <w:right w:val="outset" w:sz="6" w:space="0" w:color="auto"/>
            </w:tcBorders>
            <w:vAlign w:val="center"/>
          </w:tcPr>
          <w:p w:rsidR="005A6E8A" w:rsidRPr="005A6E8A" w:rsidRDefault="005A6E8A" w:rsidP="005A6E8A">
            <w:pPr>
              <w:suppressAutoHyphens/>
              <w:spacing w:before="280" w:after="0" w:line="240" w:lineRule="auto"/>
              <w:ind w:left="-15" w:firstLine="15"/>
              <w:rPr>
                <w:rFonts w:asciiTheme="minorHAnsi" w:hAnsiTheme="minorHAnsi" w:cstheme="minorHAnsi"/>
              </w:rPr>
            </w:pPr>
            <w:r w:rsidRPr="005A6E8A">
              <w:rPr>
                <w:rFonts w:asciiTheme="minorHAnsi" w:hAnsiTheme="minorHAnsi" w:cstheme="minorHAnsi"/>
              </w:rPr>
              <w:t xml:space="preserve">The platform does not currently use an audible mode of operation. </w:t>
            </w:r>
          </w:p>
          <w:p w:rsidR="00C622BB" w:rsidRPr="005A6E8A" w:rsidRDefault="00C622BB" w:rsidP="00C622BB">
            <w:pPr>
              <w:spacing w:after="0" w:line="240" w:lineRule="auto"/>
              <w:ind w:left="-15" w:firstLine="15"/>
              <w:rPr>
                <w:rFonts w:asciiTheme="minorHAnsi" w:eastAsia="Times New Roman" w:hAnsiTheme="minorHAnsi" w:cstheme="minorHAnsi"/>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rsidR="005A6E8A" w:rsidRPr="005A6E8A" w:rsidRDefault="005A6E8A" w:rsidP="005A6E8A">
            <w:pPr>
              <w:suppressAutoHyphens/>
              <w:spacing w:before="280" w:after="0" w:line="240" w:lineRule="auto"/>
              <w:ind w:left="-15" w:firstLine="15"/>
              <w:rPr>
                <w:rFonts w:asciiTheme="minorHAnsi" w:hAnsiTheme="minorHAnsi" w:cstheme="minorHAnsi"/>
              </w:rPr>
            </w:pPr>
            <w:r w:rsidRPr="005A6E8A">
              <w:rPr>
                <w:rFonts w:asciiTheme="minorHAnsi" w:hAnsiTheme="minorHAnsi" w:cstheme="minorHAnsi"/>
              </w:rPr>
              <w:t xml:space="preserve">The platform does not currently use an audible mode of operation. </w:t>
            </w:r>
          </w:p>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lastRenderedPageBreak/>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5A6E8A" w:rsidP="00C622BB">
            <w:pPr>
              <w:spacing w:after="0" w:line="240" w:lineRule="auto"/>
              <w:ind w:left="-15" w:firstLine="15"/>
              <w:rPr>
                <w:rFonts w:eastAsia="Times New Roman" w:cs="Arial"/>
              </w:rPr>
            </w:pPr>
            <w:r w:rsidRPr="005A6E8A">
              <w:rPr>
                <w:rFonts w:eastAsia="Times New Roman" w:cs="Arial"/>
              </w:rPr>
              <w:t>The product does not use speech for input, control, or operation.</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5A6E8A" w:rsidRDefault="005A6E8A" w:rsidP="00C622BB">
            <w:pPr>
              <w:spacing w:after="0" w:line="240" w:lineRule="auto"/>
              <w:ind w:left="-15" w:firstLine="15"/>
              <w:rPr>
                <w:rFonts w:eastAsia="Times New Roman" w:cs="Arial"/>
                <w:b/>
                <w:bCs/>
              </w:rPr>
            </w:pPr>
            <w:r w:rsidRPr="005A6E8A">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5A6E8A" w:rsidP="00C622BB">
            <w:pPr>
              <w:spacing w:after="0" w:line="240" w:lineRule="auto"/>
              <w:ind w:left="-15" w:firstLine="15"/>
              <w:rPr>
                <w:rFonts w:eastAsia="Times New Roman" w:cs="Arial"/>
              </w:rPr>
            </w:pPr>
            <w:r w:rsidRPr="005A6E8A">
              <w:rPr>
                <w:rFonts w:eastAsia="Times New Roman" w:cs="Arial"/>
              </w:rPr>
              <w:t xml:space="preserve">Only mouse and keyboard interaction </w:t>
            </w:r>
            <w:proofErr w:type="gramStart"/>
            <w:r w:rsidRPr="005A6E8A">
              <w:rPr>
                <w:rFonts w:eastAsia="Times New Roman" w:cs="Arial"/>
              </w:rPr>
              <w:t>is</w:t>
            </w:r>
            <w:proofErr w:type="gramEnd"/>
            <w:r w:rsidRPr="005A6E8A">
              <w:rPr>
                <w:rFonts w:eastAsia="Times New Roman" w:cs="Arial"/>
              </w:rPr>
              <w:t xml:space="preserve"> required. This interaction does not require simultaneous actions nor time sensitive interaction.</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A5B37" w:rsidRDefault="00CA5B37" w:rsidP="00C622BB">
            <w:pPr>
              <w:spacing w:after="0" w:line="240" w:lineRule="auto"/>
              <w:ind w:left="-15" w:firstLine="15"/>
              <w:rPr>
                <w:rFonts w:eastAsia="Times New Roman" w:cs="Arial"/>
                <w:b/>
                <w:bCs/>
              </w:rPr>
            </w:pPr>
            <w:r w:rsidRPr="00CA5B37">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A5B37" w:rsidP="00C622BB">
            <w:pPr>
              <w:spacing w:after="0" w:line="240" w:lineRule="auto"/>
              <w:ind w:left="-15" w:firstLine="15"/>
              <w:rPr>
                <w:rFonts w:eastAsia="Times New Roman" w:cs="Arial"/>
              </w:rPr>
            </w:pPr>
            <w:r w:rsidRPr="005A6E8A">
              <w:rPr>
                <w:rFonts w:eastAsia="Times New Roman" w:cs="Arial"/>
              </w:rPr>
              <w:t xml:space="preserve">Only mouse and keyboard interaction </w:t>
            </w:r>
            <w:proofErr w:type="gramStart"/>
            <w:r w:rsidRPr="005A6E8A">
              <w:rPr>
                <w:rFonts w:eastAsia="Times New Roman" w:cs="Arial"/>
              </w:rPr>
              <w:t>is</w:t>
            </w:r>
            <w:proofErr w:type="gramEnd"/>
            <w:r w:rsidRPr="005A6E8A">
              <w:rPr>
                <w:rFonts w:eastAsia="Times New Roman" w:cs="Arial"/>
              </w:rPr>
              <w:t xml:space="preserve"> required. This interaction does not require simultaneous actions nor time sensitive interaction.</w:t>
            </w:r>
            <w:r>
              <w:rPr>
                <w:rFonts w:eastAsia="Times New Roman" w:cs="Arial"/>
              </w:rPr>
              <w:t xml:space="preserve"> No </w:t>
            </w:r>
            <w:r w:rsidRPr="00CA5B37">
              <w:rPr>
                <w:rFonts w:eastAsia="Times New Roman" w:cs="Arial"/>
              </w:rPr>
              <w:t>incompatibilities</w:t>
            </w:r>
            <w:r>
              <w:rPr>
                <w:rFonts w:eastAsia="Times New Roman" w:cs="Arial"/>
              </w:rPr>
              <w:t xml:space="preserve"> with assistive technologies used by this user group are known.</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A5B37" w:rsidRDefault="00CA5B37" w:rsidP="00C622BB">
            <w:pPr>
              <w:spacing w:after="0" w:line="240" w:lineRule="auto"/>
              <w:ind w:left="-15" w:firstLine="15"/>
              <w:rPr>
                <w:rFonts w:eastAsia="Times New Roman" w:cs="Arial"/>
                <w:b/>
                <w:bCs/>
              </w:rPr>
            </w:pPr>
            <w:r w:rsidRPr="00CA5B37">
              <w:rPr>
                <w:rFonts w:eastAsia="Times New Roman" w:cs="Arial"/>
                <w:b/>
                <w:bCs/>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A5B37" w:rsidP="00C622BB">
            <w:pPr>
              <w:spacing w:after="0" w:line="240" w:lineRule="auto"/>
              <w:ind w:left="-15" w:firstLine="15"/>
              <w:rPr>
                <w:rFonts w:eastAsia="Times New Roman" w:cs="Arial"/>
              </w:rPr>
            </w:pPr>
            <w:r w:rsidRPr="00CA5B37">
              <w:rPr>
                <w:rFonts w:eastAsia="Times New Roman" w:cs="Arial"/>
              </w:rPr>
              <w:t>The platform does not include features that would assist those with limited language, cognitive, or learning abilities.</w:t>
            </w:r>
          </w:p>
        </w:tc>
      </w:tr>
    </w:tbl>
    <w:p w:rsidR="007C1BE2" w:rsidRPr="0036213E" w:rsidRDefault="007C1BE2" w:rsidP="007C1BE2">
      <w:pPr>
        <w:pStyle w:val="Heading3"/>
      </w:pPr>
      <w:bookmarkStart w:id="31" w:name="_Toc512938586"/>
      <w:r>
        <w:t>Chapter 4</w:t>
      </w:r>
      <w:r w:rsidR="000E43BF">
        <w:t xml:space="preserve">: </w:t>
      </w:r>
      <w:hyperlink r:id="rId85" w:anchor="401-general" w:history="1">
        <w:r w:rsidRPr="00CC07A1">
          <w:rPr>
            <w:rStyle w:val="Hyperlink"/>
          </w:rPr>
          <w:t>Hardware</w:t>
        </w:r>
        <w:bookmarkEnd w:id="31"/>
      </w:hyperlink>
    </w:p>
    <w:p w:rsidR="007C1BE2" w:rsidRPr="007B01FF" w:rsidRDefault="007C1BE2" w:rsidP="00270F56">
      <w:r w:rsidRPr="007B01FF">
        <w:t>Notes:</w:t>
      </w:r>
      <w:r w:rsidR="005A6E8A">
        <w:t xml:space="preserve"> </w:t>
      </w:r>
      <w:r w:rsidR="005A6E8A" w:rsidRPr="005A6E8A">
        <w:rPr>
          <w:rFonts w:asciiTheme="minorHAnsi" w:hAnsiTheme="minorHAnsi" w:cstheme="minorHAnsi"/>
        </w:rPr>
        <w:t>This section is not applicable.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7C6663"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0D1389" w:rsidRDefault="0019043E" w:rsidP="005737B2">
            <w:pPr>
              <w:spacing w:after="0" w:line="240" w:lineRule="auto"/>
              <w:ind w:left="-15" w:firstLine="15"/>
              <w:rPr>
                <w:rStyle w:val="Strong"/>
                <w:b w:val="0"/>
                <w:i/>
              </w:rPr>
            </w:pPr>
            <w:hyperlink r:id="rId86" w:anchor="402-closed-functionality" w:history="1">
              <w:r w:rsidR="00B81F94" w:rsidRPr="000D1389">
                <w:rPr>
                  <w:rStyle w:val="Hyperlink"/>
                  <w:b/>
                  <w:i/>
                </w:rPr>
                <w:t>402 Closed Functionality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574C" w:rsidRDefault="00B81F94" w:rsidP="00D964AC">
            <w:pPr>
              <w:spacing w:after="0" w:line="240" w:lineRule="auto"/>
              <w:ind w:left="-15" w:firstLine="15"/>
              <w:rPr>
                <w:b/>
                <w:i/>
              </w:rPr>
            </w:pPr>
            <w:r w:rsidRPr="0057574C">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B81F94" w:rsidP="007C1BE2">
            <w:pPr>
              <w:spacing w:after="0" w:line="240" w:lineRule="auto"/>
              <w:ind w:left="-15" w:firstLine="15"/>
              <w:rPr>
                <w:b/>
                <w:i/>
              </w:rPr>
            </w:pPr>
            <w:r w:rsidRPr="005737B2">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D964AC">
            <w:pPr>
              <w:spacing w:after="0" w:line="240" w:lineRule="auto"/>
              <w:ind w:left="-15" w:firstLine="15"/>
              <w:rPr>
                <w:b/>
                <w:i/>
              </w:rPr>
            </w:pPr>
            <w:r w:rsidRPr="005737B2">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lastRenderedPageBreak/>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672F" w:rsidRDefault="0019043E" w:rsidP="007C1BE2">
            <w:pPr>
              <w:spacing w:after="0" w:line="240" w:lineRule="auto"/>
              <w:ind w:left="-15" w:firstLine="15"/>
              <w:rPr>
                <w:b/>
                <w:i/>
              </w:rPr>
            </w:pPr>
            <w:hyperlink r:id="rId87" w:anchor="403-biometrics" w:history="1">
              <w:r w:rsidR="006133A3" w:rsidRPr="001D4B65">
                <w:rPr>
                  <w:rStyle w:val="Hyperlink"/>
                  <w:b/>
                  <w:i/>
                </w:rPr>
                <w:t>403 Biometrics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403.1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88" w:anchor="404-preservation-information" w:history="1">
              <w:r w:rsidR="006133A3" w:rsidRPr="000D1389">
                <w:rPr>
                  <w:rStyle w:val="Hyperlink"/>
                  <w:b/>
                  <w:i/>
                </w:rPr>
                <w:t>404 Preservation of Information Provided for Accessibility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0E7F0D" w:rsidRDefault="006133A3" w:rsidP="000E7F0D">
            <w:pPr>
              <w:spacing w:after="0" w:line="240" w:lineRule="auto"/>
              <w:ind w:left="-15" w:firstLine="15"/>
              <w:rPr>
                <w:rStyle w:val="Strong"/>
                <w:b w:val="0"/>
                <w:bCs w:val="0"/>
              </w:rPr>
            </w:pPr>
            <w:r w:rsidRPr="007C6663">
              <w:t>404.1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89" w:anchor="405-privacy" w:history="1">
              <w:r w:rsidR="006133A3" w:rsidRPr="000D1389">
                <w:rPr>
                  <w:rStyle w:val="Hyperlink"/>
                  <w:b/>
                  <w:i/>
                </w:rPr>
                <w:t>405 Privacy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405.1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0" w:anchor="406-standard-connections" w:history="1">
              <w:r w:rsidR="006133A3" w:rsidRPr="000D1389">
                <w:rPr>
                  <w:rStyle w:val="Hyperlink"/>
                  <w:b/>
                  <w:i/>
                </w:rPr>
                <w:t>406 Standard Connections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406.1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0E7F0D">
            <w:pPr>
              <w:spacing w:after="0" w:line="240" w:lineRule="auto"/>
              <w:ind w:left="-15" w:firstLine="15"/>
              <w:rPr>
                <w:b/>
                <w:i/>
              </w:rPr>
            </w:pPr>
            <w:hyperlink r:id="rId91" w:anchor="407-operable-parts" w:history="1">
              <w:r w:rsidR="006133A3" w:rsidRPr="000D1389">
                <w:rPr>
                  <w:rStyle w:val="Hyperlink"/>
                  <w:b/>
                  <w:i/>
                </w:rPr>
                <w:t>407 Operable Parts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407.2 Contrast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7C1BE2">
            <w:pPr>
              <w:spacing w:after="0" w:line="240" w:lineRule="auto"/>
              <w:ind w:left="-15" w:firstLine="15"/>
              <w:rPr>
                <w:b/>
                <w:i/>
              </w:rPr>
            </w:pPr>
            <w:r w:rsidRPr="005737B2">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407.4 Key Repeat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407.6 Operation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7C1BE2">
            <w:pPr>
              <w:spacing w:after="0" w:line="240" w:lineRule="auto"/>
              <w:ind w:left="-15" w:firstLine="15"/>
              <w:rPr>
                <w:b/>
                <w:i/>
              </w:rPr>
            </w:pPr>
            <w:r w:rsidRPr="005737B2">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lastRenderedPageBreak/>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2" w:anchor="408-display-screens" w:history="1">
              <w:r w:rsidR="006133A3" w:rsidRPr="000D1389">
                <w:rPr>
                  <w:rStyle w:val="Hyperlink"/>
                  <w:b/>
                  <w:i/>
                </w:rPr>
                <w:t>408 Display Screens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408.2 Visibility</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408.3 Flashing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3" w:anchor="409-status-indicators" w:history="1">
              <w:r w:rsidR="006133A3" w:rsidRPr="000D1389">
                <w:rPr>
                  <w:rStyle w:val="Hyperlink"/>
                  <w:b/>
                  <w:i/>
                </w:rPr>
                <w:t>409 Status Indicators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409.1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4" w:anchor="410-color-coding" w:history="1">
              <w:r w:rsidR="006133A3" w:rsidRPr="000D1389">
                <w:rPr>
                  <w:rStyle w:val="Hyperlink"/>
                  <w:b/>
                  <w:i/>
                </w:rPr>
                <w:t>410 Color Coding</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410.1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5" w:anchor="411-audible-signals" w:history="1">
              <w:r w:rsidR="006133A3" w:rsidRPr="000D1389">
                <w:rPr>
                  <w:rStyle w:val="Hyperlink"/>
                  <w:b/>
                  <w:i/>
                </w:rPr>
                <w:t>411 Audible Signals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411.1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rStyle w:val="Strong"/>
                <w:b w:val="0"/>
                <w:i/>
              </w:rPr>
            </w:pPr>
            <w:hyperlink r:id="rId96" w:anchor="412-two-way-communication" w:history="1">
              <w:r w:rsidR="006133A3" w:rsidRPr="000D1389">
                <w:rPr>
                  <w:rStyle w:val="Hyperlink"/>
                  <w:b/>
                  <w:i/>
                </w:rPr>
                <w:t>412 ICT with Two-Way Voice Communication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270F56" w:rsidRDefault="000E7F0D" w:rsidP="007C1BE2">
            <w:pPr>
              <w:spacing w:after="0" w:line="240" w:lineRule="auto"/>
              <w:ind w:left="-15" w:firstLine="15"/>
              <w:rPr>
                <w:b/>
                <w:i/>
              </w:rPr>
            </w:pPr>
            <w:r w:rsidRPr="00270F56">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93330A"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270F56" w:rsidRDefault="006133A3" w:rsidP="007C1BE2">
            <w:pPr>
              <w:spacing w:after="0" w:line="240" w:lineRule="auto"/>
              <w:ind w:left="-15" w:firstLine="15"/>
            </w:pPr>
            <w:r w:rsidRPr="00270F56">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412.6 Caller ID</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784134" w:rsidRPr="00784134"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B86E96" w:rsidRDefault="00784134" w:rsidP="007C1BE2">
            <w:pPr>
              <w:spacing w:after="0" w:line="240" w:lineRule="auto"/>
              <w:ind w:left="-15" w:firstLine="15"/>
              <w:rPr>
                <w:rFonts w:cs="Calibri"/>
                <w:b/>
                <w:i/>
              </w:rPr>
            </w:pPr>
            <w:r w:rsidRPr="00B86E96">
              <w:rPr>
                <w:rFonts w:cs="Calibri"/>
                <w:b/>
                <w:i/>
              </w:rPr>
              <w:t xml:space="preserve">412.8 </w:t>
            </w:r>
            <w:r w:rsidRPr="000D1389">
              <w:rPr>
                <w:rFonts w:cs="Calibri"/>
                <w:b/>
                <w:i/>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84134">
            <w:pPr>
              <w:spacing w:after="0" w:line="240" w:lineRule="auto"/>
              <w:ind w:left="-15" w:firstLine="15"/>
              <w:rPr>
                <w:rFonts w:cs="Calibri"/>
              </w:rPr>
            </w:pPr>
            <w:r w:rsidRPr="008109C3">
              <w:rPr>
                <w:rFonts w:cs="Calibri"/>
              </w:rPr>
              <w:t xml:space="preserve">412.8.1 TTY </w:t>
            </w:r>
            <w:proofErr w:type="spellStart"/>
            <w:r w:rsidRPr="008109C3">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7" w:anchor="413-closed-caption" w:history="1">
              <w:r w:rsidR="006133A3" w:rsidRPr="000D1389">
                <w:rPr>
                  <w:rStyle w:val="Hyperlink"/>
                  <w:b/>
                  <w:i/>
                </w:rPr>
                <w:t>413 Closed Caption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rStyle w:val="Strong"/>
                <w:b w:val="0"/>
                <w:i/>
              </w:rPr>
            </w:pPr>
            <w:hyperlink r:id="rId98" w:anchor="414-audio-description" w:history="1">
              <w:r w:rsidR="006133A3" w:rsidRPr="000D1389">
                <w:rPr>
                  <w:rStyle w:val="Hyperlink"/>
                  <w:b/>
                  <w:i/>
                </w:rPr>
                <w:t>414 Audio Description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414.1.2 Other ICT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19043E" w:rsidP="007C1BE2">
            <w:pPr>
              <w:spacing w:after="0" w:line="240" w:lineRule="auto"/>
              <w:ind w:left="-15" w:firstLine="15"/>
              <w:rPr>
                <w:b/>
                <w:i/>
              </w:rPr>
            </w:pPr>
            <w:hyperlink r:id="rId99" w:anchor="415-user-controls-captions-audio-descriptions" w:history="1">
              <w:r w:rsidR="006133A3" w:rsidRPr="000D1389">
                <w:rPr>
                  <w:rStyle w:val="Hyperlink"/>
                  <w:b/>
                  <w:i/>
                </w:rPr>
                <w:t>415 User Controls for Captions and Audio Descriptions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bl>
    <w:p w:rsidR="00234E2E" w:rsidRPr="0036213E" w:rsidRDefault="00234E2E" w:rsidP="00234E2E">
      <w:pPr>
        <w:pStyle w:val="Heading3"/>
      </w:pPr>
      <w:bookmarkStart w:id="32" w:name="_Toc512938587"/>
      <w:r>
        <w:t>Chapter 5</w:t>
      </w:r>
      <w:r w:rsidR="000E43BF">
        <w:t xml:space="preserve">: </w:t>
      </w:r>
      <w:hyperlink r:id="rId100" w:anchor="501-general" w:history="1">
        <w:r w:rsidR="00056887" w:rsidRPr="00CC07A1">
          <w:rPr>
            <w:rStyle w:val="Hyperlink"/>
          </w:rPr>
          <w:t>Software</w:t>
        </w:r>
        <w:bookmarkEnd w:id="32"/>
      </w:hyperlink>
    </w:p>
    <w:p w:rsidR="00234E2E" w:rsidRPr="005A6E8A" w:rsidRDefault="00234E2E" w:rsidP="004B0319">
      <w:pPr>
        <w:rPr>
          <w:rFonts w:asciiTheme="minorHAnsi" w:hAnsiTheme="minorHAnsi" w:cstheme="minorHAnsi"/>
        </w:rPr>
      </w:pPr>
      <w:r w:rsidRPr="005A6E8A">
        <w:rPr>
          <w:rFonts w:asciiTheme="minorHAnsi" w:hAnsiTheme="minorHAnsi" w:cstheme="minorHAnsi"/>
        </w:rPr>
        <w:t>Notes:</w:t>
      </w:r>
      <w:r w:rsidR="005A6E8A" w:rsidRPr="005A6E8A">
        <w:rPr>
          <w:rFonts w:asciiTheme="minorHAnsi" w:hAnsiTheme="minorHAnsi" w:cstheme="minorHAnsi"/>
        </w:rPr>
        <w:t xml:space="preserve"> </w:t>
      </w:r>
      <w:r w:rsidR="004E7381" w:rsidRPr="005A6E8A">
        <w:rPr>
          <w:rFonts w:asciiTheme="minorHAnsi" w:hAnsiTheme="minorHAnsi" w:cstheme="minorHAnsi"/>
        </w:rPr>
        <w:t>This section is not applicable.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19043E" w:rsidP="00056887">
            <w:pPr>
              <w:spacing w:after="0" w:line="240" w:lineRule="auto"/>
              <w:ind w:left="-15" w:firstLine="15"/>
              <w:rPr>
                <w:rStyle w:val="Strong"/>
                <w:b w:val="0"/>
                <w:i/>
              </w:rPr>
            </w:pPr>
            <w:hyperlink r:id="rId101" w:anchor="502-interoperability-assistive-technology" w:history="1">
              <w:r w:rsidR="00056887" w:rsidRPr="000D1389">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lastRenderedPageBreak/>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19043E" w:rsidP="00056887">
            <w:pPr>
              <w:spacing w:after="0" w:line="240" w:lineRule="auto"/>
              <w:ind w:left="-15" w:firstLine="15"/>
              <w:rPr>
                <w:b/>
                <w:i/>
              </w:rPr>
            </w:pPr>
            <w:hyperlink r:id="rId102" w:anchor="503-applications" w:history="1">
              <w:r w:rsidR="00056887" w:rsidRPr="000D1389">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19043E" w:rsidP="00056887">
            <w:pPr>
              <w:spacing w:after="0" w:line="240" w:lineRule="auto"/>
              <w:ind w:left="-15" w:firstLine="15"/>
              <w:rPr>
                <w:rStyle w:val="Strong"/>
                <w:b w:val="0"/>
                <w:i/>
              </w:rPr>
            </w:pPr>
            <w:hyperlink r:id="rId103" w:anchor="504-authoring-tools" w:history="1">
              <w:r w:rsidR="00056887" w:rsidRPr="000D1389">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bl>
    <w:p w:rsidR="00B03633" w:rsidRPr="0036213E" w:rsidRDefault="00B03633" w:rsidP="00B03633">
      <w:pPr>
        <w:pStyle w:val="Heading3"/>
      </w:pPr>
      <w:bookmarkStart w:id="33" w:name="_Toc512938588"/>
      <w:r>
        <w:t>Chapter 6</w:t>
      </w:r>
      <w:r w:rsidR="000E43BF">
        <w:t xml:space="preserve">: </w:t>
      </w:r>
      <w:hyperlink r:id="rId104" w:anchor="601-general" w:history="1">
        <w:r w:rsidRPr="00CC07A1">
          <w:rPr>
            <w:rStyle w:val="Hyperlink"/>
          </w:rPr>
          <w:t>Support Documentation and Services</w:t>
        </w:r>
        <w:bookmarkEnd w:id="33"/>
      </w:hyperlink>
    </w:p>
    <w:p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D1389" w:rsidRDefault="0019043E" w:rsidP="00B03633">
            <w:pPr>
              <w:spacing w:after="0" w:line="240" w:lineRule="auto"/>
              <w:ind w:left="-15" w:firstLine="15"/>
              <w:rPr>
                <w:b/>
                <w:i/>
              </w:rPr>
            </w:pPr>
            <w:hyperlink r:id="rId105" w:anchor="602-support-documentation" w:history="1">
              <w:r w:rsidR="00B03633" w:rsidRPr="000D1389">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6A2649" w:rsidRDefault="006A2649" w:rsidP="00B03633">
            <w:pPr>
              <w:spacing w:after="0" w:line="240" w:lineRule="auto"/>
              <w:ind w:left="-15" w:firstLine="15"/>
              <w:rPr>
                <w:rFonts w:eastAsia="Times New Roman" w:cs="Arial"/>
                <w:b/>
                <w:bCs/>
              </w:rPr>
            </w:pPr>
            <w:r w:rsidRPr="006A2649">
              <w:rPr>
                <w:rFonts w:eastAsia="Times New Roman" w:cs="Arial"/>
                <w:b/>
                <w:bCs/>
              </w:rPr>
              <w:t xml:space="preserve">Not Applicable </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6A2649" w:rsidRDefault="006A2649" w:rsidP="00B03633">
            <w:pPr>
              <w:spacing w:after="0" w:line="240" w:lineRule="auto"/>
              <w:ind w:left="-15" w:firstLine="15"/>
              <w:rPr>
                <w:rFonts w:eastAsia="Times New Roman" w:cs="Arial"/>
                <w:b/>
                <w:bCs/>
              </w:rPr>
            </w:pPr>
            <w:r w:rsidRPr="006A2649">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304E27" w:rsidRDefault="006A2649" w:rsidP="00B03633">
            <w:pPr>
              <w:spacing w:after="0" w:line="240" w:lineRule="auto"/>
              <w:ind w:left="-15" w:firstLine="15"/>
              <w:rPr>
                <w:rFonts w:asciiTheme="minorHAnsi" w:eastAsia="Times New Roman" w:hAnsiTheme="minorHAnsi" w:cstheme="minorHAnsi"/>
              </w:rPr>
            </w:pPr>
            <w:r w:rsidRPr="00304E27">
              <w:rPr>
                <w:rFonts w:asciiTheme="minorHAnsi" w:hAnsiTheme="minorHAnsi" w:cstheme="minorHAnsi"/>
                <w:color w:val="000000"/>
                <w:shd w:val="clear" w:color="auto" w:fill="FFFFFF"/>
              </w:rPr>
              <w:t>Where support documentation is only provided in non-electronic formats, alternate formats usable by individuals with disabilities shall be provided upon request.</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D1389" w:rsidRDefault="0019043E" w:rsidP="00B03633">
            <w:pPr>
              <w:spacing w:after="0" w:line="240" w:lineRule="auto"/>
              <w:ind w:left="-15" w:firstLine="15"/>
              <w:rPr>
                <w:b/>
                <w:i/>
              </w:rPr>
            </w:pPr>
            <w:hyperlink r:id="rId106" w:anchor="603-support-services" w:history="1">
              <w:r w:rsidR="00B03633" w:rsidRPr="000D1389">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lastRenderedPageBreak/>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6A2649" w:rsidP="00B03633">
            <w:pPr>
              <w:spacing w:after="0" w:line="240" w:lineRule="auto"/>
              <w:ind w:left="-15" w:firstLine="15"/>
              <w:rPr>
                <w:rFonts w:eastAsia="Times New Roman" w:cs="Arial"/>
              </w:rPr>
            </w:pPr>
            <w:r w:rsidRPr="006A2649">
              <w:rPr>
                <w:rFonts w:eastAsia="Times New Roman" w:cs="Arial"/>
                <w:b/>
                <w:bCs/>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6A2649" w:rsidP="00B03633">
            <w:pPr>
              <w:spacing w:after="0" w:line="240" w:lineRule="auto"/>
              <w:ind w:left="-15" w:firstLine="15"/>
              <w:rPr>
                <w:rFonts w:eastAsia="Times New Roman" w:cs="Arial"/>
              </w:rPr>
            </w:pPr>
            <w:r>
              <w:rPr>
                <w:rFonts w:eastAsia="Times New Roman" w:cs="Arial"/>
              </w:rPr>
              <w:t xml:space="preserve">Information can be found at: </w:t>
            </w:r>
            <w:r w:rsidRPr="006A2649">
              <w:rPr>
                <w:rFonts w:eastAsia="Times New Roman" w:cs="Arial"/>
              </w:rPr>
              <w:t>https://www.emerald.com/accessibility</w:t>
            </w:r>
          </w:p>
        </w:tc>
      </w:tr>
      <w:tr w:rsidR="006A2649"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A2649" w:rsidRPr="007C6663" w:rsidRDefault="006A2649" w:rsidP="006A2649">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A2649" w:rsidRPr="00304E27" w:rsidRDefault="006A2649" w:rsidP="006A2649">
            <w:pPr>
              <w:spacing w:after="0" w:line="240" w:lineRule="auto"/>
              <w:ind w:left="-15" w:firstLine="15"/>
              <w:rPr>
                <w:rFonts w:eastAsia="Times New Roman" w:cs="Arial"/>
                <w:b/>
                <w:bCs/>
              </w:rPr>
            </w:pPr>
            <w:r w:rsidRPr="00304E27">
              <w:rPr>
                <w:rFonts w:eastAsia="Times New Roman" w:cs="Arial"/>
                <w:b/>
                <w:bCs/>
              </w:rPr>
              <w:t>Supports with exceptions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A2649" w:rsidRPr="00304E27" w:rsidRDefault="006A2649" w:rsidP="006A2649">
            <w:pPr>
              <w:spacing w:after="0" w:line="240" w:lineRule="auto"/>
              <w:ind w:left="-15" w:firstLine="15"/>
              <w:rPr>
                <w:rFonts w:asciiTheme="minorHAnsi" w:eastAsia="Times New Roman" w:hAnsiTheme="minorHAnsi" w:cstheme="minorHAnsi"/>
              </w:rPr>
            </w:pPr>
            <w:proofErr w:type="gramStart"/>
            <w:r w:rsidRPr="00304E27">
              <w:rPr>
                <w:rFonts w:asciiTheme="minorHAnsi" w:hAnsiTheme="minorHAnsi" w:cstheme="minorHAnsi"/>
              </w:rPr>
              <w:t>The majority of</w:t>
            </w:r>
            <w:proofErr w:type="gramEnd"/>
            <w:r w:rsidRPr="00304E27">
              <w:rPr>
                <w:rFonts w:asciiTheme="minorHAnsi" w:hAnsiTheme="minorHAnsi" w:cstheme="minorHAnsi"/>
              </w:rPr>
              <w:t xml:space="preserve"> support services are via email and telephone. We do not offer TTY/TDD. S</w:t>
            </w:r>
            <w:r w:rsidRPr="00304E27">
              <w:rPr>
                <w:rFonts w:asciiTheme="minorHAnsi" w:hAnsiTheme="minorHAnsi" w:cstheme="minorHAnsi"/>
                <w:szCs w:val="24"/>
              </w:rPr>
              <w:t>upport personnel have received training in how to respond to accessibility questions by end users.</w:t>
            </w:r>
          </w:p>
        </w:tc>
      </w:tr>
    </w:tbl>
    <w:p w:rsidR="00C622BB" w:rsidRDefault="00C622BB" w:rsidP="007D24E0">
      <w:pPr>
        <w:pStyle w:val="NormalWeb"/>
        <w:rPr>
          <w:rFonts w:ascii="Arial" w:hAnsi="Arial" w:cs="Arial"/>
        </w:rPr>
      </w:pPr>
    </w:p>
    <w:p w:rsidR="00481E9E" w:rsidRDefault="00481E9E" w:rsidP="00481E9E">
      <w:pPr>
        <w:pStyle w:val="Heading2"/>
      </w:pPr>
      <w:bookmarkStart w:id="34" w:name="_Section_508_Report"/>
      <w:bookmarkStart w:id="35" w:name="_Toc512938589"/>
      <w:bookmarkEnd w:id="34"/>
      <w:r>
        <w:t xml:space="preserve">Legal Disclaimer </w:t>
      </w:r>
      <w:bookmarkEnd w:id="35"/>
    </w:p>
    <w:p w:rsidR="00481E9E" w:rsidRPr="005A6E8A" w:rsidRDefault="005A6E8A" w:rsidP="005A6E8A">
      <w:pPr>
        <w:spacing w:line="300" w:lineRule="atLeast"/>
        <w:textAlignment w:val="baseline"/>
        <w:rPr>
          <w:rFonts w:ascii="Arial" w:eastAsia="Times New Roman" w:hAnsi="Arial" w:cs="Arial"/>
          <w:bCs/>
          <w:i/>
          <w:iCs/>
        </w:rPr>
      </w:pPr>
      <w:r w:rsidRPr="005A6E8A">
        <w:rPr>
          <w:rStyle w:val="Emphasis"/>
          <w:rFonts w:ascii="Segoe UI" w:hAnsi="Segoe UI" w:cs="Segoe UI"/>
          <w:i w:val="0"/>
          <w:iCs w:val="0"/>
          <w:color w:val="172B4D"/>
          <w:spacing w:val="-1"/>
          <w:sz w:val="21"/>
          <w:szCs w:val="21"/>
          <w:shd w:val="clear" w:color="auto" w:fill="FFFFFF"/>
        </w:rPr>
        <w:t>©2020 Emerald Publishing Limited. This document (</w:t>
      </w:r>
      <w:proofErr w:type="spellStart"/>
      <w:r w:rsidRPr="005A6E8A">
        <w:rPr>
          <w:rStyle w:val="Emphasis"/>
          <w:rFonts w:ascii="Segoe UI" w:hAnsi="Segoe UI" w:cs="Segoe UI"/>
          <w:i w:val="0"/>
          <w:iCs w:val="0"/>
          <w:color w:val="172B4D"/>
          <w:spacing w:val="-1"/>
          <w:sz w:val="21"/>
          <w:szCs w:val="21"/>
          <w:shd w:val="clear" w:color="auto" w:fill="FFFFFF"/>
        </w:rPr>
        <w:t>i</w:t>
      </w:r>
      <w:proofErr w:type="spellEnd"/>
      <w:r w:rsidRPr="005A6E8A">
        <w:rPr>
          <w:rStyle w:val="Emphasis"/>
          <w:rFonts w:ascii="Segoe UI" w:hAnsi="Segoe UI" w:cs="Segoe UI"/>
          <w:i w:val="0"/>
          <w:iCs w:val="0"/>
          <w:color w:val="172B4D"/>
          <w:spacing w:val="-1"/>
          <w:sz w:val="21"/>
          <w:szCs w:val="21"/>
          <w:shd w:val="clear" w:color="auto" w:fill="FFFFFF"/>
        </w:rPr>
        <w:t xml:space="preserve">) does not form part of any associated contract or agreement; (ii) is provided in good faith to represent the current view (as at the date of the document) of levels of accessibility conformance of </w:t>
      </w:r>
      <w:hyperlink r:id="rId107" w:tooltip="http://www.emerald.com/insight" w:history="1">
        <w:r w:rsidRPr="005A6E8A">
          <w:rPr>
            <w:rStyle w:val="Emphasis"/>
            <w:rFonts w:ascii="Segoe UI" w:hAnsi="Segoe UI" w:cs="Segoe UI"/>
            <w:i w:val="0"/>
            <w:iCs w:val="0"/>
            <w:color w:val="0052CC"/>
            <w:spacing w:val="-1"/>
            <w:sz w:val="21"/>
            <w:szCs w:val="21"/>
            <w:shd w:val="clear" w:color="auto" w:fill="FFFFFF"/>
          </w:rPr>
          <w:t>www.emerald.com/insight</w:t>
        </w:r>
      </w:hyperlink>
      <w:r w:rsidRPr="005A6E8A">
        <w:rPr>
          <w:rStyle w:val="Emphasis"/>
          <w:rFonts w:ascii="Segoe UI" w:hAnsi="Segoe UI" w:cs="Segoe UI"/>
          <w:i w:val="0"/>
          <w:iCs w:val="0"/>
          <w:color w:val="172B4D"/>
          <w:spacing w:val="-1"/>
          <w:sz w:val="21"/>
          <w:szCs w:val="21"/>
          <w:shd w:val="clear" w:color="auto" w:fill="FFFFFF"/>
        </w:rPr>
        <w:t xml:space="preserve"> for information purposes only; and (iii) is subject to change without notice. Emerald Publishing assumes no responsibility for any errors that may appear in this document. Please contact us to report any accessibility errors or conformance claim errors for re-evaluation and correction, if necessary.</w:t>
      </w:r>
    </w:p>
    <w:sectPr w:rsidR="00481E9E" w:rsidRPr="005A6E8A" w:rsidSect="00481E9E">
      <w:headerReference w:type="even" r:id="rId108"/>
      <w:headerReference w:type="default" r:id="rId109"/>
      <w:footerReference w:type="even" r:id="rId110"/>
      <w:footerReference w:type="default" r:id="rId111"/>
      <w:headerReference w:type="first" r:id="rId112"/>
      <w:footerReference w:type="first" r:id="rId113"/>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3E" w:rsidRDefault="0019043E" w:rsidP="000166E6">
      <w:pPr>
        <w:spacing w:after="0" w:line="240" w:lineRule="auto"/>
      </w:pPr>
      <w:r>
        <w:separator/>
      </w:r>
    </w:p>
  </w:endnote>
  <w:endnote w:type="continuationSeparator" w:id="0">
    <w:p w:rsidR="0019043E" w:rsidRDefault="0019043E"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26</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rsidR="005949BD" w:rsidRDefault="005949BD" w:rsidP="000166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Pr="00852F1A" w:rsidRDefault="005949BD"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rsidR="005949BD" w:rsidRDefault="005949BD">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10</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3E" w:rsidRDefault="0019043E" w:rsidP="000166E6">
      <w:pPr>
        <w:spacing w:after="0" w:line="240" w:lineRule="auto"/>
      </w:pPr>
      <w:r>
        <w:separator/>
      </w:r>
    </w:p>
  </w:footnote>
  <w:footnote w:type="continuationSeparator" w:id="0">
    <w:p w:rsidR="0019043E" w:rsidRDefault="0019043E"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BD" w:rsidRDefault="0059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hybridMultilevel"/>
    <w:tmpl w:val="020CC11E"/>
    <w:lvl w:ilvl="0" w:tplc="AEE8919C">
      <w:start w:val="4"/>
      <w:numFmt w:val="decimal"/>
      <w:lvlText w:val="%1."/>
      <w:lvlJc w:val="left"/>
      <w:pPr>
        <w:tabs>
          <w:tab w:val="num" w:pos="720"/>
        </w:tabs>
        <w:ind w:left="720" w:hanging="360"/>
      </w:pPr>
      <w:rPr>
        <w:rFonts w:hint="default"/>
      </w:rPr>
    </w:lvl>
    <w:lvl w:ilvl="1" w:tplc="8AEAD614">
      <w:start w:val="1"/>
      <w:numFmt w:val="bullet"/>
      <w:lvlText w:val=""/>
      <w:lvlJc w:val="left"/>
      <w:pPr>
        <w:tabs>
          <w:tab w:val="num" w:pos="1440"/>
        </w:tabs>
        <w:ind w:left="1440" w:hanging="360"/>
      </w:pPr>
      <w:rPr>
        <w:rFonts w:ascii="Symbol" w:hAnsi="Symbol" w:hint="default"/>
      </w:rPr>
    </w:lvl>
    <w:lvl w:ilvl="2" w:tplc="6FE2BDD2">
      <w:start w:val="1"/>
      <w:numFmt w:val="decimal"/>
      <w:lvlText w:val="%3."/>
      <w:lvlJc w:val="left"/>
      <w:pPr>
        <w:tabs>
          <w:tab w:val="num" w:pos="2160"/>
        </w:tabs>
        <w:ind w:left="2160" w:hanging="360"/>
      </w:pPr>
      <w:rPr>
        <w:rFonts w:hint="default"/>
      </w:rPr>
    </w:lvl>
    <w:lvl w:ilvl="3" w:tplc="9AA2BAE8">
      <w:start w:val="1"/>
      <w:numFmt w:val="decimal"/>
      <w:lvlText w:val="%4."/>
      <w:lvlJc w:val="left"/>
      <w:pPr>
        <w:tabs>
          <w:tab w:val="num" w:pos="2880"/>
        </w:tabs>
        <w:ind w:left="2880" w:hanging="360"/>
      </w:pPr>
      <w:rPr>
        <w:rFonts w:hint="default"/>
      </w:rPr>
    </w:lvl>
    <w:lvl w:ilvl="4" w:tplc="D076F7C0">
      <w:start w:val="1"/>
      <w:numFmt w:val="decimal"/>
      <w:lvlText w:val="%5."/>
      <w:lvlJc w:val="left"/>
      <w:pPr>
        <w:tabs>
          <w:tab w:val="num" w:pos="3600"/>
        </w:tabs>
        <w:ind w:left="3600" w:hanging="360"/>
      </w:pPr>
      <w:rPr>
        <w:rFonts w:hint="default"/>
      </w:rPr>
    </w:lvl>
    <w:lvl w:ilvl="5" w:tplc="3B00F028">
      <w:start w:val="1"/>
      <w:numFmt w:val="decimal"/>
      <w:lvlText w:val="%6."/>
      <w:lvlJc w:val="left"/>
      <w:pPr>
        <w:tabs>
          <w:tab w:val="num" w:pos="4320"/>
        </w:tabs>
        <w:ind w:left="4320" w:hanging="360"/>
      </w:pPr>
      <w:rPr>
        <w:rFonts w:hint="default"/>
      </w:rPr>
    </w:lvl>
    <w:lvl w:ilvl="6" w:tplc="F1B8E02E">
      <w:start w:val="1"/>
      <w:numFmt w:val="decimal"/>
      <w:lvlText w:val="%7."/>
      <w:lvlJc w:val="left"/>
      <w:pPr>
        <w:tabs>
          <w:tab w:val="num" w:pos="5040"/>
        </w:tabs>
        <w:ind w:left="5040" w:hanging="360"/>
      </w:pPr>
      <w:rPr>
        <w:rFonts w:hint="default"/>
      </w:rPr>
    </w:lvl>
    <w:lvl w:ilvl="7" w:tplc="E4A04EC4">
      <w:start w:val="1"/>
      <w:numFmt w:val="decimal"/>
      <w:lvlText w:val="%8."/>
      <w:lvlJc w:val="left"/>
      <w:pPr>
        <w:tabs>
          <w:tab w:val="num" w:pos="5760"/>
        </w:tabs>
        <w:ind w:left="5760" w:hanging="360"/>
      </w:pPr>
      <w:rPr>
        <w:rFonts w:hint="default"/>
      </w:rPr>
    </w:lvl>
    <w:lvl w:ilvl="8" w:tplc="3C4C916C">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hybridMultilevel"/>
    <w:tmpl w:val="3B8019BA"/>
    <w:lvl w:ilvl="0" w:tplc="148CA814">
      <w:start w:val="1"/>
      <w:numFmt w:val="bullet"/>
      <w:lvlText w:val=""/>
      <w:lvlJc w:val="left"/>
      <w:pPr>
        <w:tabs>
          <w:tab w:val="num" w:pos="1080"/>
        </w:tabs>
        <w:ind w:left="1080" w:hanging="360"/>
      </w:pPr>
      <w:rPr>
        <w:rFonts w:ascii="Symbol" w:hAnsi="Symbol" w:hint="default"/>
        <w:sz w:val="20"/>
      </w:rPr>
    </w:lvl>
    <w:lvl w:ilvl="1" w:tplc="9AC609AC">
      <w:start w:val="1"/>
      <w:numFmt w:val="bullet"/>
      <w:lvlText w:val="o"/>
      <w:lvlJc w:val="left"/>
      <w:pPr>
        <w:tabs>
          <w:tab w:val="num" w:pos="1800"/>
        </w:tabs>
        <w:ind w:left="1800" w:hanging="360"/>
      </w:pPr>
      <w:rPr>
        <w:rFonts w:ascii="Courier New" w:hAnsi="Courier New" w:hint="default"/>
        <w:sz w:val="20"/>
      </w:rPr>
    </w:lvl>
    <w:lvl w:ilvl="2" w:tplc="87184C26">
      <w:start w:val="1"/>
      <w:numFmt w:val="bullet"/>
      <w:lvlText w:val=""/>
      <w:lvlJc w:val="left"/>
      <w:pPr>
        <w:tabs>
          <w:tab w:val="num" w:pos="2520"/>
        </w:tabs>
        <w:ind w:left="2520" w:hanging="360"/>
      </w:pPr>
      <w:rPr>
        <w:rFonts w:ascii="Wingdings" w:hAnsi="Wingdings" w:hint="default"/>
        <w:sz w:val="20"/>
      </w:rPr>
    </w:lvl>
    <w:lvl w:ilvl="3" w:tplc="D91A588E">
      <w:start w:val="1"/>
      <w:numFmt w:val="bullet"/>
      <w:lvlText w:val=""/>
      <w:lvlJc w:val="left"/>
      <w:pPr>
        <w:tabs>
          <w:tab w:val="num" w:pos="3240"/>
        </w:tabs>
        <w:ind w:left="3240" w:hanging="360"/>
      </w:pPr>
      <w:rPr>
        <w:rFonts w:ascii="Wingdings" w:hAnsi="Wingdings" w:hint="default"/>
        <w:sz w:val="20"/>
      </w:rPr>
    </w:lvl>
    <w:lvl w:ilvl="4" w:tplc="D8F617D2" w:tentative="1">
      <w:start w:val="1"/>
      <w:numFmt w:val="bullet"/>
      <w:lvlText w:val=""/>
      <w:lvlJc w:val="left"/>
      <w:pPr>
        <w:tabs>
          <w:tab w:val="num" w:pos="3960"/>
        </w:tabs>
        <w:ind w:left="3960" w:hanging="360"/>
      </w:pPr>
      <w:rPr>
        <w:rFonts w:ascii="Wingdings" w:hAnsi="Wingdings" w:hint="default"/>
        <w:sz w:val="20"/>
      </w:rPr>
    </w:lvl>
    <w:lvl w:ilvl="5" w:tplc="41A01774" w:tentative="1">
      <w:start w:val="1"/>
      <w:numFmt w:val="bullet"/>
      <w:lvlText w:val=""/>
      <w:lvlJc w:val="left"/>
      <w:pPr>
        <w:tabs>
          <w:tab w:val="num" w:pos="4680"/>
        </w:tabs>
        <w:ind w:left="4680" w:hanging="360"/>
      </w:pPr>
      <w:rPr>
        <w:rFonts w:ascii="Wingdings" w:hAnsi="Wingdings" w:hint="default"/>
        <w:sz w:val="20"/>
      </w:rPr>
    </w:lvl>
    <w:lvl w:ilvl="6" w:tplc="04CC4898" w:tentative="1">
      <w:start w:val="1"/>
      <w:numFmt w:val="bullet"/>
      <w:lvlText w:val=""/>
      <w:lvlJc w:val="left"/>
      <w:pPr>
        <w:tabs>
          <w:tab w:val="num" w:pos="5400"/>
        </w:tabs>
        <w:ind w:left="5400" w:hanging="360"/>
      </w:pPr>
      <w:rPr>
        <w:rFonts w:ascii="Wingdings" w:hAnsi="Wingdings" w:hint="default"/>
        <w:sz w:val="20"/>
      </w:rPr>
    </w:lvl>
    <w:lvl w:ilvl="7" w:tplc="609A730E" w:tentative="1">
      <w:start w:val="1"/>
      <w:numFmt w:val="bullet"/>
      <w:lvlText w:val=""/>
      <w:lvlJc w:val="left"/>
      <w:pPr>
        <w:tabs>
          <w:tab w:val="num" w:pos="6120"/>
        </w:tabs>
        <w:ind w:left="6120" w:hanging="360"/>
      </w:pPr>
      <w:rPr>
        <w:rFonts w:ascii="Wingdings" w:hAnsi="Wingdings" w:hint="default"/>
        <w:sz w:val="20"/>
      </w:rPr>
    </w:lvl>
    <w:lvl w:ilvl="8" w:tplc="4C7EEAB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64560F"/>
    <w:multiLevelType w:val="hybridMultilevel"/>
    <w:tmpl w:val="7E90D89C"/>
    <w:lvl w:ilvl="0" w:tplc="472CC88E">
      <w:start w:val="4"/>
      <w:numFmt w:val="decimal"/>
      <w:lvlText w:val="%1."/>
      <w:lvlJc w:val="left"/>
      <w:pPr>
        <w:tabs>
          <w:tab w:val="num" w:pos="720"/>
        </w:tabs>
        <w:ind w:left="720" w:hanging="360"/>
      </w:pPr>
      <w:rPr>
        <w:rFonts w:hint="default"/>
      </w:rPr>
    </w:lvl>
    <w:lvl w:ilvl="1" w:tplc="9ECA2D82">
      <w:start w:val="1"/>
      <w:numFmt w:val="decimal"/>
      <w:lvlText w:val="%2."/>
      <w:lvlJc w:val="left"/>
      <w:pPr>
        <w:tabs>
          <w:tab w:val="num" w:pos="1440"/>
        </w:tabs>
        <w:ind w:left="1440" w:hanging="360"/>
      </w:pPr>
      <w:rPr>
        <w:rFonts w:hint="default"/>
      </w:rPr>
    </w:lvl>
    <w:lvl w:ilvl="2" w:tplc="609244CC">
      <w:start w:val="1"/>
      <w:numFmt w:val="decimal"/>
      <w:lvlText w:val="%3."/>
      <w:lvlJc w:val="left"/>
      <w:pPr>
        <w:tabs>
          <w:tab w:val="num" w:pos="2160"/>
        </w:tabs>
        <w:ind w:left="2160" w:hanging="360"/>
      </w:pPr>
      <w:rPr>
        <w:rFonts w:hint="default"/>
      </w:rPr>
    </w:lvl>
    <w:lvl w:ilvl="3" w:tplc="DA74581C">
      <w:start w:val="1"/>
      <w:numFmt w:val="decimal"/>
      <w:lvlText w:val="%4."/>
      <w:lvlJc w:val="left"/>
      <w:pPr>
        <w:tabs>
          <w:tab w:val="num" w:pos="2880"/>
        </w:tabs>
        <w:ind w:left="2880" w:hanging="360"/>
      </w:pPr>
      <w:rPr>
        <w:rFonts w:hint="default"/>
      </w:rPr>
    </w:lvl>
    <w:lvl w:ilvl="4" w:tplc="B5CE1662">
      <w:start w:val="1"/>
      <w:numFmt w:val="decimal"/>
      <w:lvlText w:val="%5."/>
      <w:lvlJc w:val="left"/>
      <w:pPr>
        <w:tabs>
          <w:tab w:val="num" w:pos="3600"/>
        </w:tabs>
        <w:ind w:left="3600" w:hanging="360"/>
      </w:pPr>
      <w:rPr>
        <w:rFonts w:hint="default"/>
      </w:rPr>
    </w:lvl>
    <w:lvl w:ilvl="5" w:tplc="2DD6E0E2">
      <w:start w:val="1"/>
      <w:numFmt w:val="decimal"/>
      <w:lvlText w:val="%6."/>
      <w:lvlJc w:val="left"/>
      <w:pPr>
        <w:tabs>
          <w:tab w:val="num" w:pos="4320"/>
        </w:tabs>
        <w:ind w:left="4320" w:hanging="360"/>
      </w:pPr>
      <w:rPr>
        <w:rFonts w:hint="default"/>
      </w:rPr>
    </w:lvl>
    <w:lvl w:ilvl="6" w:tplc="BD48119C">
      <w:start w:val="1"/>
      <w:numFmt w:val="decimal"/>
      <w:lvlText w:val="%7."/>
      <w:lvlJc w:val="left"/>
      <w:pPr>
        <w:tabs>
          <w:tab w:val="num" w:pos="5040"/>
        </w:tabs>
        <w:ind w:left="5040" w:hanging="360"/>
      </w:pPr>
      <w:rPr>
        <w:rFonts w:hint="default"/>
      </w:rPr>
    </w:lvl>
    <w:lvl w:ilvl="7" w:tplc="01927C0E">
      <w:start w:val="1"/>
      <w:numFmt w:val="decimal"/>
      <w:lvlText w:val="%8."/>
      <w:lvlJc w:val="left"/>
      <w:pPr>
        <w:tabs>
          <w:tab w:val="num" w:pos="5760"/>
        </w:tabs>
        <w:ind w:left="5760" w:hanging="360"/>
      </w:pPr>
      <w:rPr>
        <w:rFonts w:hint="default"/>
      </w:rPr>
    </w:lvl>
    <w:lvl w:ilvl="8" w:tplc="C9684020">
      <w:start w:val="1"/>
      <w:numFmt w:val="decimal"/>
      <w:lvlText w:val="%9."/>
      <w:lvlJc w:val="left"/>
      <w:pPr>
        <w:tabs>
          <w:tab w:val="num" w:pos="6480"/>
        </w:tabs>
        <w:ind w:left="6480" w:hanging="360"/>
      </w:pPr>
      <w:rPr>
        <w:rFonts w:hint="default"/>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60A96"/>
    <w:multiLevelType w:val="hybridMultilevel"/>
    <w:tmpl w:val="56E4C976"/>
    <w:lvl w:ilvl="0" w:tplc="32320EA0">
      <w:start w:val="1"/>
      <w:numFmt w:val="decimal"/>
      <w:lvlText w:val="%1."/>
      <w:lvlJc w:val="left"/>
      <w:pPr>
        <w:tabs>
          <w:tab w:val="num" w:pos="720"/>
        </w:tabs>
        <w:ind w:left="720" w:hanging="360"/>
      </w:pPr>
    </w:lvl>
    <w:lvl w:ilvl="1" w:tplc="7C10D726" w:tentative="1">
      <w:start w:val="1"/>
      <w:numFmt w:val="decimal"/>
      <w:lvlText w:val="%2."/>
      <w:lvlJc w:val="left"/>
      <w:pPr>
        <w:tabs>
          <w:tab w:val="num" w:pos="1440"/>
        </w:tabs>
        <w:ind w:left="1440" w:hanging="360"/>
      </w:pPr>
    </w:lvl>
    <w:lvl w:ilvl="2" w:tplc="4D0E6ADE" w:tentative="1">
      <w:start w:val="1"/>
      <w:numFmt w:val="decimal"/>
      <w:lvlText w:val="%3."/>
      <w:lvlJc w:val="left"/>
      <w:pPr>
        <w:tabs>
          <w:tab w:val="num" w:pos="2160"/>
        </w:tabs>
        <w:ind w:left="2160" w:hanging="360"/>
      </w:pPr>
    </w:lvl>
    <w:lvl w:ilvl="3" w:tplc="69068CC2" w:tentative="1">
      <w:start w:val="1"/>
      <w:numFmt w:val="decimal"/>
      <w:lvlText w:val="%4."/>
      <w:lvlJc w:val="left"/>
      <w:pPr>
        <w:tabs>
          <w:tab w:val="num" w:pos="2880"/>
        </w:tabs>
        <w:ind w:left="2880" w:hanging="360"/>
      </w:pPr>
    </w:lvl>
    <w:lvl w:ilvl="4" w:tplc="95685EB8" w:tentative="1">
      <w:start w:val="1"/>
      <w:numFmt w:val="decimal"/>
      <w:lvlText w:val="%5."/>
      <w:lvlJc w:val="left"/>
      <w:pPr>
        <w:tabs>
          <w:tab w:val="num" w:pos="3600"/>
        </w:tabs>
        <w:ind w:left="3600" w:hanging="360"/>
      </w:pPr>
    </w:lvl>
    <w:lvl w:ilvl="5" w:tplc="43884D0A" w:tentative="1">
      <w:start w:val="1"/>
      <w:numFmt w:val="decimal"/>
      <w:lvlText w:val="%6."/>
      <w:lvlJc w:val="left"/>
      <w:pPr>
        <w:tabs>
          <w:tab w:val="num" w:pos="4320"/>
        </w:tabs>
        <w:ind w:left="4320" w:hanging="360"/>
      </w:pPr>
    </w:lvl>
    <w:lvl w:ilvl="6" w:tplc="E90881B2" w:tentative="1">
      <w:start w:val="1"/>
      <w:numFmt w:val="decimal"/>
      <w:lvlText w:val="%7."/>
      <w:lvlJc w:val="left"/>
      <w:pPr>
        <w:tabs>
          <w:tab w:val="num" w:pos="5040"/>
        </w:tabs>
        <w:ind w:left="5040" w:hanging="360"/>
      </w:pPr>
    </w:lvl>
    <w:lvl w:ilvl="7" w:tplc="0D1EAE02" w:tentative="1">
      <w:start w:val="1"/>
      <w:numFmt w:val="decimal"/>
      <w:lvlText w:val="%8."/>
      <w:lvlJc w:val="left"/>
      <w:pPr>
        <w:tabs>
          <w:tab w:val="num" w:pos="5760"/>
        </w:tabs>
        <w:ind w:left="5760" w:hanging="360"/>
      </w:pPr>
    </w:lvl>
    <w:lvl w:ilvl="8" w:tplc="0CB4A04E" w:tentative="1">
      <w:start w:val="1"/>
      <w:numFmt w:val="decimal"/>
      <w:lvlText w:val="%9."/>
      <w:lvlJc w:val="left"/>
      <w:pPr>
        <w:tabs>
          <w:tab w:val="num" w:pos="6480"/>
        </w:tabs>
        <w:ind w:left="6480" w:hanging="360"/>
      </w:pPr>
    </w:lvl>
  </w:abstractNum>
  <w:abstractNum w:abstractNumId="29"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2819"/>
    <w:multiLevelType w:val="hybridMultilevel"/>
    <w:tmpl w:val="8C5046D0"/>
    <w:lvl w:ilvl="0" w:tplc="8B829F18">
      <w:start w:val="1"/>
      <w:numFmt w:val="bullet"/>
      <w:lvlText w:val=""/>
      <w:lvlJc w:val="left"/>
      <w:pPr>
        <w:tabs>
          <w:tab w:val="num" w:pos="1080"/>
        </w:tabs>
        <w:ind w:left="1080" w:hanging="360"/>
      </w:pPr>
      <w:rPr>
        <w:rFonts w:ascii="Symbol" w:hAnsi="Symbol" w:hint="default"/>
        <w:sz w:val="20"/>
      </w:rPr>
    </w:lvl>
    <w:lvl w:ilvl="1" w:tplc="F2263E04">
      <w:start w:val="1"/>
      <w:numFmt w:val="bullet"/>
      <w:lvlText w:val=""/>
      <w:lvlJc w:val="left"/>
      <w:pPr>
        <w:tabs>
          <w:tab w:val="num" w:pos="1800"/>
        </w:tabs>
        <w:ind w:left="1800" w:hanging="360"/>
      </w:pPr>
      <w:rPr>
        <w:rFonts w:ascii="Symbol" w:hAnsi="Symbol" w:hint="default"/>
        <w:sz w:val="20"/>
      </w:rPr>
    </w:lvl>
    <w:lvl w:ilvl="2" w:tplc="9B4096D8">
      <w:start w:val="1"/>
      <w:numFmt w:val="bullet"/>
      <w:lvlText w:val=""/>
      <w:lvlJc w:val="left"/>
      <w:pPr>
        <w:tabs>
          <w:tab w:val="num" w:pos="2520"/>
        </w:tabs>
        <w:ind w:left="2520" w:hanging="360"/>
      </w:pPr>
      <w:rPr>
        <w:rFonts w:ascii="Wingdings" w:hAnsi="Wingdings" w:hint="default"/>
        <w:sz w:val="20"/>
      </w:rPr>
    </w:lvl>
    <w:lvl w:ilvl="3" w:tplc="72B2A86C">
      <w:start w:val="1"/>
      <w:numFmt w:val="bullet"/>
      <w:lvlText w:val=""/>
      <w:lvlJc w:val="left"/>
      <w:pPr>
        <w:tabs>
          <w:tab w:val="num" w:pos="3240"/>
        </w:tabs>
        <w:ind w:left="3240" w:hanging="360"/>
      </w:pPr>
      <w:rPr>
        <w:rFonts w:ascii="Wingdings" w:hAnsi="Wingdings" w:hint="default"/>
        <w:sz w:val="20"/>
      </w:rPr>
    </w:lvl>
    <w:lvl w:ilvl="4" w:tplc="EC425CC2" w:tentative="1">
      <w:start w:val="1"/>
      <w:numFmt w:val="bullet"/>
      <w:lvlText w:val=""/>
      <w:lvlJc w:val="left"/>
      <w:pPr>
        <w:tabs>
          <w:tab w:val="num" w:pos="3960"/>
        </w:tabs>
        <w:ind w:left="3960" w:hanging="360"/>
      </w:pPr>
      <w:rPr>
        <w:rFonts w:ascii="Wingdings" w:hAnsi="Wingdings" w:hint="default"/>
        <w:sz w:val="20"/>
      </w:rPr>
    </w:lvl>
    <w:lvl w:ilvl="5" w:tplc="DFC89808" w:tentative="1">
      <w:start w:val="1"/>
      <w:numFmt w:val="bullet"/>
      <w:lvlText w:val=""/>
      <w:lvlJc w:val="left"/>
      <w:pPr>
        <w:tabs>
          <w:tab w:val="num" w:pos="4680"/>
        </w:tabs>
        <w:ind w:left="4680" w:hanging="360"/>
      </w:pPr>
      <w:rPr>
        <w:rFonts w:ascii="Wingdings" w:hAnsi="Wingdings" w:hint="default"/>
        <w:sz w:val="20"/>
      </w:rPr>
    </w:lvl>
    <w:lvl w:ilvl="6" w:tplc="18887950" w:tentative="1">
      <w:start w:val="1"/>
      <w:numFmt w:val="bullet"/>
      <w:lvlText w:val=""/>
      <w:lvlJc w:val="left"/>
      <w:pPr>
        <w:tabs>
          <w:tab w:val="num" w:pos="5400"/>
        </w:tabs>
        <w:ind w:left="5400" w:hanging="360"/>
      </w:pPr>
      <w:rPr>
        <w:rFonts w:ascii="Wingdings" w:hAnsi="Wingdings" w:hint="default"/>
        <w:sz w:val="20"/>
      </w:rPr>
    </w:lvl>
    <w:lvl w:ilvl="7" w:tplc="81ECB73C" w:tentative="1">
      <w:start w:val="1"/>
      <w:numFmt w:val="bullet"/>
      <w:lvlText w:val=""/>
      <w:lvlJc w:val="left"/>
      <w:pPr>
        <w:tabs>
          <w:tab w:val="num" w:pos="6120"/>
        </w:tabs>
        <w:ind w:left="6120" w:hanging="360"/>
      </w:pPr>
      <w:rPr>
        <w:rFonts w:ascii="Wingdings" w:hAnsi="Wingdings" w:hint="default"/>
        <w:sz w:val="20"/>
      </w:rPr>
    </w:lvl>
    <w:lvl w:ilvl="8" w:tplc="1416DAA2"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5"/>
  </w:num>
  <w:num w:numId="4">
    <w:abstractNumId w:val="17"/>
  </w:num>
  <w:num w:numId="5">
    <w:abstractNumId w:val="37"/>
  </w:num>
  <w:num w:numId="6">
    <w:abstractNumId w:val="27"/>
  </w:num>
  <w:num w:numId="7">
    <w:abstractNumId w:val="12"/>
  </w:num>
  <w:num w:numId="8">
    <w:abstractNumId w:val="26"/>
  </w:num>
  <w:num w:numId="9">
    <w:abstractNumId w:val="8"/>
  </w:num>
  <w:num w:numId="10">
    <w:abstractNumId w:val="24"/>
  </w:num>
  <w:num w:numId="11">
    <w:abstractNumId w:val="4"/>
  </w:num>
  <w:num w:numId="12">
    <w:abstractNumId w:val="6"/>
  </w:num>
  <w:num w:numId="13">
    <w:abstractNumId w:val="18"/>
  </w:num>
  <w:num w:numId="14">
    <w:abstractNumId w:val="30"/>
  </w:num>
  <w:num w:numId="15">
    <w:abstractNumId w:val="10"/>
  </w:num>
  <w:num w:numId="16">
    <w:abstractNumId w:val="36"/>
  </w:num>
  <w:num w:numId="17">
    <w:abstractNumId w:val="38"/>
  </w:num>
  <w:num w:numId="18">
    <w:abstractNumId w:val="34"/>
  </w:num>
  <w:num w:numId="19">
    <w:abstractNumId w:val="16"/>
  </w:num>
  <w:num w:numId="20">
    <w:abstractNumId w:val="15"/>
  </w:num>
  <w:num w:numId="21">
    <w:abstractNumId w:val="25"/>
  </w:num>
  <w:num w:numId="22">
    <w:abstractNumId w:val="3"/>
  </w:num>
  <w:num w:numId="23">
    <w:abstractNumId w:val="39"/>
  </w:num>
  <w:num w:numId="24">
    <w:abstractNumId w:val="29"/>
  </w:num>
  <w:num w:numId="25">
    <w:abstractNumId w:val="9"/>
  </w:num>
  <w:num w:numId="26">
    <w:abstractNumId w:val="7"/>
  </w:num>
  <w:num w:numId="27">
    <w:abstractNumId w:val="32"/>
  </w:num>
  <w:num w:numId="28">
    <w:abstractNumId w:val="13"/>
  </w:num>
  <w:num w:numId="29">
    <w:abstractNumId w:val="14"/>
  </w:num>
  <w:num w:numId="30">
    <w:abstractNumId w:val="1"/>
  </w:num>
  <w:num w:numId="31">
    <w:abstractNumId w:val="33"/>
  </w:num>
  <w:num w:numId="32">
    <w:abstractNumId w:val="35"/>
  </w:num>
  <w:num w:numId="33">
    <w:abstractNumId w:val="21"/>
  </w:num>
  <w:num w:numId="34">
    <w:abstractNumId w:val="31"/>
  </w:num>
  <w:num w:numId="35">
    <w:abstractNumId w:val="19"/>
  </w:num>
  <w:num w:numId="36">
    <w:abstractNumId w:val="28"/>
  </w:num>
  <w:num w:numId="37">
    <w:abstractNumId w:val="0"/>
  </w:num>
  <w:num w:numId="38">
    <w:abstractNumId w:val="11"/>
  </w:num>
  <w:num w:numId="39">
    <w:abstractNumId w:val="2"/>
  </w:num>
  <w:num w:numId="40">
    <w:abstractNumId w:val="20"/>
  </w:num>
  <w:num w:numId="41">
    <w:abstractNumId w:val="7"/>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4DFB"/>
    <w:rsid w:val="0000532D"/>
    <w:rsid w:val="000061EC"/>
    <w:rsid w:val="00006EC5"/>
    <w:rsid w:val="000077EE"/>
    <w:rsid w:val="00007D64"/>
    <w:rsid w:val="00010C89"/>
    <w:rsid w:val="000119E3"/>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361D5"/>
    <w:rsid w:val="00040BBB"/>
    <w:rsid w:val="00043DE9"/>
    <w:rsid w:val="00045464"/>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364B"/>
    <w:rsid w:val="000C5C6C"/>
    <w:rsid w:val="000C772D"/>
    <w:rsid w:val="000C7BDD"/>
    <w:rsid w:val="000D1389"/>
    <w:rsid w:val="000D5B84"/>
    <w:rsid w:val="000E0B15"/>
    <w:rsid w:val="000E2BFB"/>
    <w:rsid w:val="000E2CCD"/>
    <w:rsid w:val="000E4268"/>
    <w:rsid w:val="000E43BF"/>
    <w:rsid w:val="000E54FF"/>
    <w:rsid w:val="000E5605"/>
    <w:rsid w:val="000E672F"/>
    <w:rsid w:val="000E6FCC"/>
    <w:rsid w:val="000E78CA"/>
    <w:rsid w:val="000E791E"/>
    <w:rsid w:val="000E7F0D"/>
    <w:rsid w:val="000F21FA"/>
    <w:rsid w:val="000F40EC"/>
    <w:rsid w:val="000F4642"/>
    <w:rsid w:val="000F4B18"/>
    <w:rsid w:val="000F57AA"/>
    <w:rsid w:val="000F57F9"/>
    <w:rsid w:val="000F636A"/>
    <w:rsid w:val="000F7FD6"/>
    <w:rsid w:val="00100BEC"/>
    <w:rsid w:val="001013F5"/>
    <w:rsid w:val="0010175D"/>
    <w:rsid w:val="001027BB"/>
    <w:rsid w:val="00107903"/>
    <w:rsid w:val="00110E4E"/>
    <w:rsid w:val="00111513"/>
    <w:rsid w:val="00111B1A"/>
    <w:rsid w:val="001123B0"/>
    <w:rsid w:val="00112471"/>
    <w:rsid w:val="001132E2"/>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043E"/>
    <w:rsid w:val="001934E9"/>
    <w:rsid w:val="0019393C"/>
    <w:rsid w:val="00193C41"/>
    <w:rsid w:val="001968FA"/>
    <w:rsid w:val="001A3454"/>
    <w:rsid w:val="001A649E"/>
    <w:rsid w:val="001A743E"/>
    <w:rsid w:val="001A75BE"/>
    <w:rsid w:val="001B0321"/>
    <w:rsid w:val="001B08BB"/>
    <w:rsid w:val="001B178E"/>
    <w:rsid w:val="001B339B"/>
    <w:rsid w:val="001B3BB2"/>
    <w:rsid w:val="001C1793"/>
    <w:rsid w:val="001C1E09"/>
    <w:rsid w:val="001C2D10"/>
    <w:rsid w:val="001C2E6B"/>
    <w:rsid w:val="001C2F66"/>
    <w:rsid w:val="001C6359"/>
    <w:rsid w:val="001D2DFB"/>
    <w:rsid w:val="001D4B65"/>
    <w:rsid w:val="001D4FB2"/>
    <w:rsid w:val="001E0C93"/>
    <w:rsid w:val="001E471F"/>
    <w:rsid w:val="001E5883"/>
    <w:rsid w:val="001E6C2D"/>
    <w:rsid w:val="001F117F"/>
    <w:rsid w:val="001F17A8"/>
    <w:rsid w:val="001F1A0D"/>
    <w:rsid w:val="001F351A"/>
    <w:rsid w:val="001F5C45"/>
    <w:rsid w:val="001F6C79"/>
    <w:rsid w:val="001F7D89"/>
    <w:rsid w:val="002010A6"/>
    <w:rsid w:val="00203295"/>
    <w:rsid w:val="002033D0"/>
    <w:rsid w:val="0020493F"/>
    <w:rsid w:val="00204FE9"/>
    <w:rsid w:val="00206023"/>
    <w:rsid w:val="00206308"/>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08DF"/>
    <w:rsid w:val="00282154"/>
    <w:rsid w:val="00282A90"/>
    <w:rsid w:val="00284F55"/>
    <w:rsid w:val="00285ECD"/>
    <w:rsid w:val="00287424"/>
    <w:rsid w:val="002878EB"/>
    <w:rsid w:val="00291EEC"/>
    <w:rsid w:val="0029331D"/>
    <w:rsid w:val="00294346"/>
    <w:rsid w:val="00295658"/>
    <w:rsid w:val="00296B3E"/>
    <w:rsid w:val="002972B8"/>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04E27"/>
    <w:rsid w:val="00310B13"/>
    <w:rsid w:val="00311C3E"/>
    <w:rsid w:val="003127BD"/>
    <w:rsid w:val="00314BAC"/>
    <w:rsid w:val="00314CF9"/>
    <w:rsid w:val="0031657F"/>
    <w:rsid w:val="00320395"/>
    <w:rsid w:val="00320DE4"/>
    <w:rsid w:val="00322109"/>
    <w:rsid w:val="00327269"/>
    <w:rsid w:val="00331094"/>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3168"/>
    <w:rsid w:val="00364FD7"/>
    <w:rsid w:val="00365213"/>
    <w:rsid w:val="003656B7"/>
    <w:rsid w:val="00371879"/>
    <w:rsid w:val="00372070"/>
    <w:rsid w:val="0037565D"/>
    <w:rsid w:val="00375929"/>
    <w:rsid w:val="00375D79"/>
    <w:rsid w:val="00377236"/>
    <w:rsid w:val="0038063C"/>
    <w:rsid w:val="00382EBC"/>
    <w:rsid w:val="003874C3"/>
    <w:rsid w:val="00391647"/>
    <w:rsid w:val="00392B09"/>
    <w:rsid w:val="00392C84"/>
    <w:rsid w:val="00393EFC"/>
    <w:rsid w:val="00394DEB"/>
    <w:rsid w:val="003951AD"/>
    <w:rsid w:val="003A1EFD"/>
    <w:rsid w:val="003A2DAC"/>
    <w:rsid w:val="003A5554"/>
    <w:rsid w:val="003A6054"/>
    <w:rsid w:val="003B00FC"/>
    <w:rsid w:val="003B0CBB"/>
    <w:rsid w:val="003B1F79"/>
    <w:rsid w:val="003B1FAD"/>
    <w:rsid w:val="003B2362"/>
    <w:rsid w:val="003B396F"/>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2FD2"/>
    <w:rsid w:val="003E3F2B"/>
    <w:rsid w:val="003E47A9"/>
    <w:rsid w:val="003F015B"/>
    <w:rsid w:val="003F0F64"/>
    <w:rsid w:val="003F229F"/>
    <w:rsid w:val="003F3823"/>
    <w:rsid w:val="003F4276"/>
    <w:rsid w:val="003F7976"/>
    <w:rsid w:val="004003DE"/>
    <w:rsid w:val="00400499"/>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2894C"/>
    <w:rsid w:val="004303FC"/>
    <w:rsid w:val="00430F34"/>
    <w:rsid w:val="00431F7C"/>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57E3A"/>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381"/>
    <w:rsid w:val="004E7C07"/>
    <w:rsid w:val="004F0016"/>
    <w:rsid w:val="004F357F"/>
    <w:rsid w:val="004F6A3F"/>
    <w:rsid w:val="004F6AEA"/>
    <w:rsid w:val="004F748F"/>
    <w:rsid w:val="004F7AB8"/>
    <w:rsid w:val="005003C1"/>
    <w:rsid w:val="00500CCC"/>
    <w:rsid w:val="00506C8C"/>
    <w:rsid w:val="005117BC"/>
    <w:rsid w:val="00512D60"/>
    <w:rsid w:val="00514864"/>
    <w:rsid w:val="005149DB"/>
    <w:rsid w:val="00516F82"/>
    <w:rsid w:val="00517483"/>
    <w:rsid w:val="00517AEC"/>
    <w:rsid w:val="00517C15"/>
    <w:rsid w:val="00517D9A"/>
    <w:rsid w:val="005208ED"/>
    <w:rsid w:val="00522042"/>
    <w:rsid w:val="0052427D"/>
    <w:rsid w:val="005253C0"/>
    <w:rsid w:val="0052557A"/>
    <w:rsid w:val="00535FCD"/>
    <w:rsid w:val="00537CFF"/>
    <w:rsid w:val="005419B1"/>
    <w:rsid w:val="005439D8"/>
    <w:rsid w:val="00544786"/>
    <w:rsid w:val="0054583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49BD"/>
    <w:rsid w:val="005960FA"/>
    <w:rsid w:val="0059704E"/>
    <w:rsid w:val="0059730D"/>
    <w:rsid w:val="005974EE"/>
    <w:rsid w:val="005A05F1"/>
    <w:rsid w:val="005A14C2"/>
    <w:rsid w:val="005A63E0"/>
    <w:rsid w:val="005A655F"/>
    <w:rsid w:val="005A6E8A"/>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2E15"/>
    <w:rsid w:val="006133A3"/>
    <w:rsid w:val="00621520"/>
    <w:rsid w:val="00626FA2"/>
    <w:rsid w:val="006376EB"/>
    <w:rsid w:val="00643D95"/>
    <w:rsid w:val="006500D7"/>
    <w:rsid w:val="006539B9"/>
    <w:rsid w:val="00653C3E"/>
    <w:rsid w:val="00654CE2"/>
    <w:rsid w:val="006553E7"/>
    <w:rsid w:val="00656C0A"/>
    <w:rsid w:val="00657A8E"/>
    <w:rsid w:val="006605BD"/>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0FFD"/>
    <w:rsid w:val="006921C4"/>
    <w:rsid w:val="00693CD8"/>
    <w:rsid w:val="00694FA4"/>
    <w:rsid w:val="0069520C"/>
    <w:rsid w:val="0069677C"/>
    <w:rsid w:val="006A1F29"/>
    <w:rsid w:val="006A246D"/>
    <w:rsid w:val="006A2649"/>
    <w:rsid w:val="006A3793"/>
    <w:rsid w:val="006A394C"/>
    <w:rsid w:val="006A3B1E"/>
    <w:rsid w:val="006A40AA"/>
    <w:rsid w:val="006A7CE2"/>
    <w:rsid w:val="006B4A4E"/>
    <w:rsid w:val="006B4BC1"/>
    <w:rsid w:val="006B659E"/>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24"/>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2E54"/>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5E16"/>
    <w:rsid w:val="007F62BA"/>
    <w:rsid w:val="008020ED"/>
    <w:rsid w:val="0080339B"/>
    <w:rsid w:val="00803ED9"/>
    <w:rsid w:val="00804375"/>
    <w:rsid w:val="0080607B"/>
    <w:rsid w:val="00806A68"/>
    <w:rsid w:val="00807A99"/>
    <w:rsid w:val="008109C3"/>
    <w:rsid w:val="00810DC2"/>
    <w:rsid w:val="00810FEE"/>
    <w:rsid w:val="008119D2"/>
    <w:rsid w:val="00814691"/>
    <w:rsid w:val="0081579D"/>
    <w:rsid w:val="008161B6"/>
    <w:rsid w:val="008164ED"/>
    <w:rsid w:val="00816C63"/>
    <w:rsid w:val="00817A7F"/>
    <w:rsid w:val="00821525"/>
    <w:rsid w:val="0082284C"/>
    <w:rsid w:val="0082526F"/>
    <w:rsid w:val="0082562C"/>
    <w:rsid w:val="00827E4D"/>
    <w:rsid w:val="00835A46"/>
    <w:rsid w:val="008377D7"/>
    <w:rsid w:val="00837F2B"/>
    <w:rsid w:val="00846A60"/>
    <w:rsid w:val="00846F35"/>
    <w:rsid w:val="00851AE5"/>
    <w:rsid w:val="00852077"/>
    <w:rsid w:val="00852E6C"/>
    <w:rsid w:val="00852F1A"/>
    <w:rsid w:val="00853906"/>
    <w:rsid w:val="00854124"/>
    <w:rsid w:val="008548C0"/>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1E4"/>
    <w:rsid w:val="0089696D"/>
    <w:rsid w:val="00896AC1"/>
    <w:rsid w:val="008A0EF2"/>
    <w:rsid w:val="008A2019"/>
    <w:rsid w:val="008A33A5"/>
    <w:rsid w:val="008A3BAA"/>
    <w:rsid w:val="008A48D9"/>
    <w:rsid w:val="008A4D6F"/>
    <w:rsid w:val="008A62A4"/>
    <w:rsid w:val="008A648D"/>
    <w:rsid w:val="008A64CC"/>
    <w:rsid w:val="008A6C27"/>
    <w:rsid w:val="008B0CB3"/>
    <w:rsid w:val="008B10D3"/>
    <w:rsid w:val="008B2117"/>
    <w:rsid w:val="008B2B33"/>
    <w:rsid w:val="008B34A5"/>
    <w:rsid w:val="008B3D96"/>
    <w:rsid w:val="008B4489"/>
    <w:rsid w:val="008B5773"/>
    <w:rsid w:val="008B65E6"/>
    <w:rsid w:val="008C13BE"/>
    <w:rsid w:val="008C25FD"/>
    <w:rsid w:val="008C68A8"/>
    <w:rsid w:val="008C7BEB"/>
    <w:rsid w:val="008D020B"/>
    <w:rsid w:val="008D21F0"/>
    <w:rsid w:val="008D2F92"/>
    <w:rsid w:val="008D4780"/>
    <w:rsid w:val="008D6B36"/>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01E6"/>
    <w:rsid w:val="0098172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3EE3"/>
    <w:rsid w:val="009C4AB9"/>
    <w:rsid w:val="009C5E61"/>
    <w:rsid w:val="009C6393"/>
    <w:rsid w:val="009C63E9"/>
    <w:rsid w:val="009C6E1E"/>
    <w:rsid w:val="009C7B2E"/>
    <w:rsid w:val="009D09E0"/>
    <w:rsid w:val="009D118D"/>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07D6"/>
    <w:rsid w:val="00A0187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47967"/>
    <w:rsid w:val="00A5018C"/>
    <w:rsid w:val="00A50D55"/>
    <w:rsid w:val="00A5340C"/>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945A5"/>
    <w:rsid w:val="00AA2D0E"/>
    <w:rsid w:val="00AA3208"/>
    <w:rsid w:val="00AA4AD6"/>
    <w:rsid w:val="00AB2B48"/>
    <w:rsid w:val="00AB3F67"/>
    <w:rsid w:val="00AB42D8"/>
    <w:rsid w:val="00AB4BF7"/>
    <w:rsid w:val="00AB77BA"/>
    <w:rsid w:val="00AC1780"/>
    <w:rsid w:val="00AC1D97"/>
    <w:rsid w:val="00AC7FCC"/>
    <w:rsid w:val="00AD0A8E"/>
    <w:rsid w:val="00AD1409"/>
    <w:rsid w:val="00AD3620"/>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5E2E"/>
    <w:rsid w:val="00B365CB"/>
    <w:rsid w:val="00B41F3A"/>
    <w:rsid w:val="00B441E8"/>
    <w:rsid w:val="00B44488"/>
    <w:rsid w:val="00B47E63"/>
    <w:rsid w:val="00B516DB"/>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6E96"/>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463B7"/>
    <w:rsid w:val="00C51044"/>
    <w:rsid w:val="00C5692D"/>
    <w:rsid w:val="00C6020E"/>
    <w:rsid w:val="00C60F86"/>
    <w:rsid w:val="00C622BB"/>
    <w:rsid w:val="00C626E0"/>
    <w:rsid w:val="00C63311"/>
    <w:rsid w:val="00C64A44"/>
    <w:rsid w:val="00C64C9F"/>
    <w:rsid w:val="00C679E0"/>
    <w:rsid w:val="00C7232C"/>
    <w:rsid w:val="00C725F0"/>
    <w:rsid w:val="00C7317A"/>
    <w:rsid w:val="00C746B2"/>
    <w:rsid w:val="00C752AB"/>
    <w:rsid w:val="00C76256"/>
    <w:rsid w:val="00C77536"/>
    <w:rsid w:val="00C77891"/>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B37"/>
    <w:rsid w:val="00CA5DD8"/>
    <w:rsid w:val="00CA5ED5"/>
    <w:rsid w:val="00CA6886"/>
    <w:rsid w:val="00CA6E21"/>
    <w:rsid w:val="00CA71C1"/>
    <w:rsid w:val="00CA7CB1"/>
    <w:rsid w:val="00CB1728"/>
    <w:rsid w:val="00CB276B"/>
    <w:rsid w:val="00CB2DF8"/>
    <w:rsid w:val="00CB3F94"/>
    <w:rsid w:val="00CB5546"/>
    <w:rsid w:val="00CB6292"/>
    <w:rsid w:val="00CC07A1"/>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982"/>
    <w:rsid w:val="00CE1F35"/>
    <w:rsid w:val="00CE20EC"/>
    <w:rsid w:val="00CE3A26"/>
    <w:rsid w:val="00CE73A5"/>
    <w:rsid w:val="00CF1E5F"/>
    <w:rsid w:val="00CF2CE6"/>
    <w:rsid w:val="00CF3C71"/>
    <w:rsid w:val="00CF4278"/>
    <w:rsid w:val="00D02EB7"/>
    <w:rsid w:val="00D047E5"/>
    <w:rsid w:val="00D048AF"/>
    <w:rsid w:val="00D109B3"/>
    <w:rsid w:val="00D11226"/>
    <w:rsid w:val="00D11976"/>
    <w:rsid w:val="00D124A3"/>
    <w:rsid w:val="00D14E30"/>
    <w:rsid w:val="00D15899"/>
    <w:rsid w:val="00D168CF"/>
    <w:rsid w:val="00D16A61"/>
    <w:rsid w:val="00D177CC"/>
    <w:rsid w:val="00D20377"/>
    <w:rsid w:val="00D22112"/>
    <w:rsid w:val="00D24341"/>
    <w:rsid w:val="00D25828"/>
    <w:rsid w:val="00D26ED4"/>
    <w:rsid w:val="00D27515"/>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1D3"/>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219"/>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29BE"/>
    <w:rsid w:val="00DD632E"/>
    <w:rsid w:val="00DD6563"/>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3E87"/>
    <w:rsid w:val="00E06701"/>
    <w:rsid w:val="00E0674A"/>
    <w:rsid w:val="00E077C0"/>
    <w:rsid w:val="00E12A92"/>
    <w:rsid w:val="00E136EC"/>
    <w:rsid w:val="00E15000"/>
    <w:rsid w:val="00E16A23"/>
    <w:rsid w:val="00E16B03"/>
    <w:rsid w:val="00E173A6"/>
    <w:rsid w:val="00E20ABA"/>
    <w:rsid w:val="00E22695"/>
    <w:rsid w:val="00E22E85"/>
    <w:rsid w:val="00E23F7D"/>
    <w:rsid w:val="00E30207"/>
    <w:rsid w:val="00E32D64"/>
    <w:rsid w:val="00E35030"/>
    <w:rsid w:val="00E3579E"/>
    <w:rsid w:val="00E41088"/>
    <w:rsid w:val="00E43B5C"/>
    <w:rsid w:val="00E44DAD"/>
    <w:rsid w:val="00E477B0"/>
    <w:rsid w:val="00E50AE1"/>
    <w:rsid w:val="00E50CC6"/>
    <w:rsid w:val="00E513DC"/>
    <w:rsid w:val="00E51803"/>
    <w:rsid w:val="00E54176"/>
    <w:rsid w:val="00E55600"/>
    <w:rsid w:val="00E57F7E"/>
    <w:rsid w:val="00E62920"/>
    <w:rsid w:val="00E6474B"/>
    <w:rsid w:val="00E64CD5"/>
    <w:rsid w:val="00E66D1F"/>
    <w:rsid w:val="00E72716"/>
    <w:rsid w:val="00E80A5B"/>
    <w:rsid w:val="00E8173A"/>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3570"/>
    <w:rsid w:val="00EC40F4"/>
    <w:rsid w:val="00EC47DB"/>
    <w:rsid w:val="00EC5211"/>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18D"/>
    <w:rsid w:val="00F11281"/>
    <w:rsid w:val="00F12349"/>
    <w:rsid w:val="00F12E54"/>
    <w:rsid w:val="00F135E8"/>
    <w:rsid w:val="00F13F6D"/>
    <w:rsid w:val="00F20FA9"/>
    <w:rsid w:val="00F22891"/>
    <w:rsid w:val="00F22A38"/>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4FFE"/>
    <w:rsid w:val="00F6589C"/>
    <w:rsid w:val="00F65917"/>
    <w:rsid w:val="00F660F2"/>
    <w:rsid w:val="00F66196"/>
    <w:rsid w:val="00F6796E"/>
    <w:rsid w:val="00F713BB"/>
    <w:rsid w:val="00F73364"/>
    <w:rsid w:val="00F74005"/>
    <w:rsid w:val="00F7798B"/>
    <w:rsid w:val="00F80825"/>
    <w:rsid w:val="00F80FC6"/>
    <w:rsid w:val="00F81434"/>
    <w:rsid w:val="00F848F8"/>
    <w:rsid w:val="00F91F76"/>
    <w:rsid w:val="00F93EDC"/>
    <w:rsid w:val="00FA0327"/>
    <w:rsid w:val="00FA16DE"/>
    <w:rsid w:val="00FA2C48"/>
    <w:rsid w:val="00FA36D6"/>
    <w:rsid w:val="00FA582C"/>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B3"/>
    <w:rsid w:val="00FE4FC2"/>
    <w:rsid w:val="00FE7205"/>
    <w:rsid w:val="00FF143B"/>
    <w:rsid w:val="00FF1A29"/>
    <w:rsid w:val="00FF381C"/>
    <w:rsid w:val="00FF6831"/>
    <w:rsid w:val="00FF6B00"/>
    <w:rsid w:val="0108899A"/>
    <w:rsid w:val="012CB322"/>
    <w:rsid w:val="0141FAC0"/>
    <w:rsid w:val="01E799DC"/>
    <w:rsid w:val="01F5FE7F"/>
    <w:rsid w:val="02FC0771"/>
    <w:rsid w:val="035C28B6"/>
    <w:rsid w:val="03B1BE00"/>
    <w:rsid w:val="04451163"/>
    <w:rsid w:val="0481F65B"/>
    <w:rsid w:val="04A27F31"/>
    <w:rsid w:val="04D36D41"/>
    <w:rsid w:val="0519479B"/>
    <w:rsid w:val="0680D183"/>
    <w:rsid w:val="069E2EB9"/>
    <w:rsid w:val="06E72EBC"/>
    <w:rsid w:val="06F21549"/>
    <w:rsid w:val="073C14BC"/>
    <w:rsid w:val="076A6BA2"/>
    <w:rsid w:val="07DB1D76"/>
    <w:rsid w:val="08A57158"/>
    <w:rsid w:val="0913ED80"/>
    <w:rsid w:val="09226859"/>
    <w:rsid w:val="0AC4D7FC"/>
    <w:rsid w:val="0B3F1792"/>
    <w:rsid w:val="0BEA909A"/>
    <w:rsid w:val="0C221BCA"/>
    <w:rsid w:val="0CAE3C98"/>
    <w:rsid w:val="0CB0BFC1"/>
    <w:rsid w:val="0CC05882"/>
    <w:rsid w:val="0E20881D"/>
    <w:rsid w:val="0E28A423"/>
    <w:rsid w:val="0F48D0D3"/>
    <w:rsid w:val="0FA7B17D"/>
    <w:rsid w:val="0FD9CD9B"/>
    <w:rsid w:val="11CA3A8E"/>
    <w:rsid w:val="11D4185E"/>
    <w:rsid w:val="11DDCB51"/>
    <w:rsid w:val="1202BF17"/>
    <w:rsid w:val="129AB1BF"/>
    <w:rsid w:val="12A363CF"/>
    <w:rsid w:val="12B2278F"/>
    <w:rsid w:val="12D2585B"/>
    <w:rsid w:val="13D1590C"/>
    <w:rsid w:val="1416278B"/>
    <w:rsid w:val="143D72E2"/>
    <w:rsid w:val="14ADFFA0"/>
    <w:rsid w:val="14F1F2E9"/>
    <w:rsid w:val="1539589B"/>
    <w:rsid w:val="158391BE"/>
    <w:rsid w:val="162A9306"/>
    <w:rsid w:val="16641684"/>
    <w:rsid w:val="16E6811F"/>
    <w:rsid w:val="1727AFD0"/>
    <w:rsid w:val="178ECAEA"/>
    <w:rsid w:val="1793EFD0"/>
    <w:rsid w:val="17F9B524"/>
    <w:rsid w:val="17FA5FC6"/>
    <w:rsid w:val="1840297F"/>
    <w:rsid w:val="19243EE1"/>
    <w:rsid w:val="197E90DE"/>
    <w:rsid w:val="1A186EA4"/>
    <w:rsid w:val="1A1A45EF"/>
    <w:rsid w:val="1B9B70B4"/>
    <w:rsid w:val="1C478931"/>
    <w:rsid w:val="1CD95F61"/>
    <w:rsid w:val="1D2D1DBA"/>
    <w:rsid w:val="1E0D9148"/>
    <w:rsid w:val="1F23E0B5"/>
    <w:rsid w:val="2010BD38"/>
    <w:rsid w:val="20312CAA"/>
    <w:rsid w:val="204895C7"/>
    <w:rsid w:val="20B7FE44"/>
    <w:rsid w:val="21B1C193"/>
    <w:rsid w:val="21CD9FBD"/>
    <w:rsid w:val="22923328"/>
    <w:rsid w:val="22F5A1C2"/>
    <w:rsid w:val="232FA8BB"/>
    <w:rsid w:val="23369461"/>
    <w:rsid w:val="23512336"/>
    <w:rsid w:val="23B2746B"/>
    <w:rsid w:val="247C995B"/>
    <w:rsid w:val="24D32341"/>
    <w:rsid w:val="26018715"/>
    <w:rsid w:val="2684CFEB"/>
    <w:rsid w:val="26B8A3B9"/>
    <w:rsid w:val="26D043B9"/>
    <w:rsid w:val="27C18055"/>
    <w:rsid w:val="27ED401F"/>
    <w:rsid w:val="27EDA9D5"/>
    <w:rsid w:val="2813453A"/>
    <w:rsid w:val="28D8C237"/>
    <w:rsid w:val="2970EF8F"/>
    <w:rsid w:val="29B93001"/>
    <w:rsid w:val="2A1DEB78"/>
    <w:rsid w:val="2C0B15F1"/>
    <w:rsid w:val="2C774E63"/>
    <w:rsid w:val="2C90C3A8"/>
    <w:rsid w:val="2CEC347F"/>
    <w:rsid w:val="2D19A8A9"/>
    <w:rsid w:val="2D369618"/>
    <w:rsid w:val="2E6B1768"/>
    <w:rsid w:val="2EE702C4"/>
    <w:rsid w:val="2EF72621"/>
    <w:rsid w:val="2F8806CE"/>
    <w:rsid w:val="2FDCC793"/>
    <w:rsid w:val="302D5615"/>
    <w:rsid w:val="3144F5E8"/>
    <w:rsid w:val="317C095A"/>
    <w:rsid w:val="32531B2C"/>
    <w:rsid w:val="32C37B5F"/>
    <w:rsid w:val="3308FEDA"/>
    <w:rsid w:val="3348A33F"/>
    <w:rsid w:val="334ECEC7"/>
    <w:rsid w:val="345D326E"/>
    <w:rsid w:val="34BE9ACA"/>
    <w:rsid w:val="34F43CEB"/>
    <w:rsid w:val="35E25793"/>
    <w:rsid w:val="365F57B6"/>
    <w:rsid w:val="367FA567"/>
    <w:rsid w:val="36F690F4"/>
    <w:rsid w:val="37E168DD"/>
    <w:rsid w:val="383F474B"/>
    <w:rsid w:val="3B32EFC5"/>
    <w:rsid w:val="3B622779"/>
    <w:rsid w:val="3B74FD2A"/>
    <w:rsid w:val="3B9520C5"/>
    <w:rsid w:val="3BCB875F"/>
    <w:rsid w:val="3BDF4703"/>
    <w:rsid w:val="3C13DA8E"/>
    <w:rsid w:val="3C43E47B"/>
    <w:rsid w:val="3C6337FA"/>
    <w:rsid w:val="3C85F237"/>
    <w:rsid w:val="3D7A64EE"/>
    <w:rsid w:val="3FA897D5"/>
    <w:rsid w:val="4073CEAC"/>
    <w:rsid w:val="41A94055"/>
    <w:rsid w:val="41D72EB0"/>
    <w:rsid w:val="43DD84D5"/>
    <w:rsid w:val="440D75A9"/>
    <w:rsid w:val="453F79A0"/>
    <w:rsid w:val="45B25589"/>
    <w:rsid w:val="45B2C965"/>
    <w:rsid w:val="4655798D"/>
    <w:rsid w:val="46C3BCF3"/>
    <w:rsid w:val="47929C23"/>
    <w:rsid w:val="480F6F00"/>
    <w:rsid w:val="48DCC970"/>
    <w:rsid w:val="49C77C0B"/>
    <w:rsid w:val="4A348F53"/>
    <w:rsid w:val="4ADE9CE3"/>
    <w:rsid w:val="4AF8CBA0"/>
    <w:rsid w:val="4B1DCA1E"/>
    <w:rsid w:val="4B6C2C94"/>
    <w:rsid w:val="4BE1A25B"/>
    <w:rsid w:val="4BE6E3BD"/>
    <w:rsid w:val="4C68C840"/>
    <w:rsid w:val="4D03CEB4"/>
    <w:rsid w:val="4D819E60"/>
    <w:rsid w:val="4E0E36BE"/>
    <w:rsid w:val="4EB6EE1F"/>
    <w:rsid w:val="4EF4D436"/>
    <w:rsid w:val="4F0C1588"/>
    <w:rsid w:val="5049958E"/>
    <w:rsid w:val="50705E57"/>
    <w:rsid w:val="51F1A37B"/>
    <w:rsid w:val="5258E2E4"/>
    <w:rsid w:val="525D8C6C"/>
    <w:rsid w:val="538890AA"/>
    <w:rsid w:val="53A7DEB9"/>
    <w:rsid w:val="53BDE753"/>
    <w:rsid w:val="54507319"/>
    <w:rsid w:val="54B0D0A6"/>
    <w:rsid w:val="54BDFD64"/>
    <w:rsid w:val="5519A526"/>
    <w:rsid w:val="55EE0BA8"/>
    <w:rsid w:val="5605D36D"/>
    <w:rsid w:val="5678E09D"/>
    <w:rsid w:val="56A3E8DB"/>
    <w:rsid w:val="56C16680"/>
    <w:rsid w:val="574064CE"/>
    <w:rsid w:val="575FDCAF"/>
    <w:rsid w:val="5766BBAD"/>
    <w:rsid w:val="579A4FCF"/>
    <w:rsid w:val="59D87063"/>
    <w:rsid w:val="5AA110AD"/>
    <w:rsid w:val="5B6B02C2"/>
    <w:rsid w:val="5B9845A9"/>
    <w:rsid w:val="5CF0949E"/>
    <w:rsid w:val="5D1A1F57"/>
    <w:rsid w:val="5D4E1F3A"/>
    <w:rsid w:val="5D9AFAC8"/>
    <w:rsid w:val="5DB2E70E"/>
    <w:rsid w:val="5DF11FDD"/>
    <w:rsid w:val="5E3304E0"/>
    <w:rsid w:val="5EDC3916"/>
    <w:rsid w:val="5EEB01FE"/>
    <w:rsid w:val="5F5F5EE7"/>
    <w:rsid w:val="5FFAB246"/>
    <w:rsid w:val="604209B5"/>
    <w:rsid w:val="60482123"/>
    <w:rsid w:val="60A1C919"/>
    <w:rsid w:val="60E35BC9"/>
    <w:rsid w:val="61306DF8"/>
    <w:rsid w:val="6130BFFA"/>
    <w:rsid w:val="61E568BC"/>
    <w:rsid w:val="62A9B001"/>
    <w:rsid w:val="6318B374"/>
    <w:rsid w:val="6429541C"/>
    <w:rsid w:val="652240C5"/>
    <w:rsid w:val="65C0ED07"/>
    <w:rsid w:val="65D09000"/>
    <w:rsid w:val="65F1E0BC"/>
    <w:rsid w:val="6630D09A"/>
    <w:rsid w:val="66A35F2E"/>
    <w:rsid w:val="6748EB97"/>
    <w:rsid w:val="698E3DA2"/>
    <w:rsid w:val="6AEC1E15"/>
    <w:rsid w:val="6BCF781F"/>
    <w:rsid w:val="6C19511E"/>
    <w:rsid w:val="6C7FA6A9"/>
    <w:rsid w:val="6C840B28"/>
    <w:rsid w:val="6CEC3677"/>
    <w:rsid w:val="6DC7E046"/>
    <w:rsid w:val="6F0833EC"/>
    <w:rsid w:val="6FD742EC"/>
    <w:rsid w:val="6FFAE985"/>
    <w:rsid w:val="70DBA1AC"/>
    <w:rsid w:val="71007A84"/>
    <w:rsid w:val="71450A94"/>
    <w:rsid w:val="71F54C5A"/>
    <w:rsid w:val="72F48444"/>
    <w:rsid w:val="73506190"/>
    <w:rsid w:val="73B2779D"/>
    <w:rsid w:val="753AC2BD"/>
    <w:rsid w:val="75674EFA"/>
    <w:rsid w:val="78028A71"/>
    <w:rsid w:val="791A715D"/>
    <w:rsid w:val="7A31AE9E"/>
    <w:rsid w:val="7A38D6CE"/>
    <w:rsid w:val="7C6D3AE0"/>
    <w:rsid w:val="7CFE971A"/>
    <w:rsid w:val="7D2B4FF8"/>
    <w:rsid w:val="7D97D21A"/>
    <w:rsid w:val="7E2AD3AA"/>
    <w:rsid w:val="7EE0503D"/>
    <w:rsid w:val="7EF86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E83BC3BC-5719-4DC1-8CAE-8FAEA9CC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semiHidden/>
    <w:unhideWhenUsed/>
    <w:rsid w:val="001D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40798728">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43690862">
      <w:bodyDiv w:val="1"/>
      <w:marLeft w:val="0"/>
      <w:marRight w:val="0"/>
      <w:marTop w:val="0"/>
      <w:marBottom w:val="0"/>
      <w:divBdr>
        <w:top w:val="none" w:sz="0" w:space="0" w:color="auto"/>
        <w:left w:val="none" w:sz="0" w:space="0" w:color="auto"/>
        <w:bottom w:val="none" w:sz="0" w:space="0" w:color="auto"/>
        <w:right w:val="none" w:sz="0" w:space="0" w:color="auto"/>
      </w:divBdr>
      <w:divsChild>
        <w:div w:id="705448155">
          <w:marLeft w:val="0"/>
          <w:marRight w:val="0"/>
          <w:marTop w:val="0"/>
          <w:marBottom w:val="0"/>
          <w:divBdr>
            <w:top w:val="none" w:sz="0" w:space="0" w:color="auto"/>
            <w:left w:val="none" w:sz="0" w:space="0" w:color="auto"/>
            <w:bottom w:val="none" w:sz="0" w:space="0" w:color="auto"/>
            <w:right w:val="none" w:sz="0" w:space="0" w:color="auto"/>
          </w:divBdr>
          <w:divsChild>
            <w:div w:id="14125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44256084">
      <w:bodyDiv w:val="1"/>
      <w:marLeft w:val="0"/>
      <w:marRight w:val="0"/>
      <w:marTop w:val="0"/>
      <w:marBottom w:val="0"/>
      <w:divBdr>
        <w:top w:val="none" w:sz="0" w:space="0" w:color="auto"/>
        <w:left w:val="none" w:sz="0" w:space="0" w:color="auto"/>
        <w:bottom w:val="none" w:sz="0" w:space="0" w:color="auto"/>
        <w:right w:val="none" w:sz="0" w:space="0" w:color="auto"/>
      </w:divBdr>
      <w:divsChild>
        <w:div w:id="2123261757">
          <w:marLeft w:val="0"/>
          <w:marRight w:val="0"/>
          <w:marTop w:val="0"/>
          <w:marBottom w:val="0"/>
          <w:divBdr>
            <w:top w:val="none" w:sz="0" w:space="0" w:color="auto"/>
            <w:left w:val="none" w:sz="0" w:space="0" w:color="auto"/>
            <w:bottom w:val="none" w:sz="0" w:space="0" w:color="auto"/>
            <w:right w:val="none" w:sz="0" w:space="0" w:color="auto"/>
          </w:divBdr>
          <w:divsChild>
            <w:div w:id="550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20752401">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3380910">
      <w:bodyDiv w:val="1"/>
      <w:marLeft w:val="0"/>
      <w:marRight w:val="0"/>
      <w:marTop w:val="0"/>
      <w:marBottom w:val="0"/>
      <w:divBdr>
        <w:top w:val="none" w:sz="0" w:space="0" w:color="auto"/>
        <w:left w:val="none" w:sz="0" w:space="0" w:color="auto"/>
        <w:bottom w:val="none" w:sz="0" w:space="0" w:color="auto"/>
        <w:right w:val="none" w:sz="0" w:space="0" w:color="auto"/>
      </w:divBdr>
      <w:divsChild>
        <w:div w:id="1762987122">
          <w:marLeft w:val="0"/>
          <w:marRight w:val="0"/>
          <w:marTop w:val="0"/>
          <w:marBottom w:val="0"/>
          <w:divBdr>
            <w:top w:val="none" w:sz="0" w:space="0" w:color="auto"/>
            <w:left w:val="none" w:sz="0" w:space="0" w:color="auto"/>
            <w:bottom w:val="none" w:sz="0" w:space="0" w:color="auto"/>
            <w:right w:val="none" w:sz="0" w:space="0" w:color="auto"/>
          </w:divBdr>
          <w:divsChild>
            <w:div w:id="886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s://www.access-board.gov/guidelines-and-standards/communications-and-it/about-the-ict-refresh/final-rule/text-of-the-standards-and-guidelines"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0/" TargetMode="External"/><Relationship Id="rId84" Type="http://schemas.openxmlformats.org/officeDocument/2006/relationships/hyperlink" Target="https://www.access-board.gov/guidelines-and-standards/communications-and-it/about-the-ict-refresh/final-rule/text-of-the-standards-and-guidelines" TargetMode="External"/><Relationship Id="rId89" Type="http://schemas.openxmlformats.org/officeDocument/2006/relationships/hyperlink" Target="https://www.access-board.gov/guidelines-and-standards/communications-and-it/about-the-ict-refresh/final-rule/text-of-the-standards-and-guidelines" TargetMode="External"/><Relationship Id="rId112" Type="http://schemas.openxmlformats.org/officeDocument/2006/relationships/header" Target="header3.xml"/><Relationship Id="rId16" Type="http://schemas.openxmlformats.org/officeDocument/2006/relationships/footer" Target="footer1.xml"/><Relationship Id="rId107" Type="http://schemas.openxmlformats.org/officeDocument/2006/relationships/hyperlink" Target="http://www.emerald.com/insight"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90" Type="http://schemas.openxmlformats.org/officeDocument/2006/relationships/hyperlink" Target="https://www.access-board.gov/guidelines-and-standards/communications-and-it/about-the-ict-refresh/final-rule/text-of-the-standards-and-guidelines"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s://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footer" Target="footer5.xml"/><Relationship Id="rId80" Type="http://schemas.openxmlformats.org/officeDocument/2006/relationships/hyperlink" Target="http://www.w3.org/TR/WCAG20/" TargetMode="External"/><Relationship Id="rId85" Type="http://schemas.openxmlformats.org/officeDocument/2006/relationships/hyperlink" Target="https://www.access-board.gov/guidelines-and-standards/communications-and-it/about-the-ict-refresh/final-rule/text-of-the-standards-and-guidelines"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footer" Target="footer2.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eader" Target="header1.xml"/><Relationship Id="rId54"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s://www.access-board.gov/guidelines-and-standards/communications-and-it/about-the-ict-refresh/final-rule/text-of-the-standards-and-guidelines"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14" Type="http://schemas.openxmlformats.org/officeDocument/2006/relationships/fontTable" Target="fontTable.xml"/><Relationship Id="rId10" Type="http://schemas.openxmlformats.org/officeDocument/2006/relationships/hyperlink" Target="https://www.itic.org/policy/accessibility/vpat"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s://www.access-board.gov/guidelines-and-standards/communications-and-it/about-the-ict-refresh/final-rule/text-of-the-standards-and-guidelines"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hyperlink" Target="https://www.w3.org/TR/UNDERSTANDING-WCAG20/conformance.html" TargetMode="External"/><Relationship Id="rId18" Type="http://schemas.openxmlformats.org/officeDocument/2006/relationships/image" Target="media/image1.png"/><Relationship Id="rId39" Type="http://schemas.openxmlformats.org/officeDocument/2006/relationships/hyperlink" Target="http://www.w3.org/TR/WCAG20/" TargetMode="External"/><Relationship Id="rId109" Type="http://schemas.openxmlformats.org/officeDocument/2006/relationships/header" Target="header2.xm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access-board.gov/guidelines-and-standards/communications-and-it/about-the-ict-refresh/final-rule/text-of-the-standards-and-guidelines" TargetMode="External"/><Relationship Id="rId110" Type="http://schemas.openxmlformats.org/officeDocument/2006/relationships/footer" Target="footer3.xml"/><Relationship Id="rId115"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mailto:support@emerald.com"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2008/REC-WCAG20-20081211"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s://www.access-board.gov/guidelines-and-standards/communications-and-it/about-the-ict-refresh/final-rule/text-of-the-standards-and-guidelines" TargetMode="External"/><Relationship Id="rId11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6271C-7EF5-49FD-A627-4B8615AD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7919</Words>
  <Characters>45141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Adrian Paylor</cp:lastModifiedBy>
  <cp:revision>2</cp:revision>
  <cp:lastPrinted>2017-06-09T21:26:00Z</cp:lastPrinted>
  <dcterms:created xsi:type="dcterms:W3CDTF">2021-01-21T12:53:00Z</dcterms:created>
  <dcterms:modified xsi:type="dcterms:W3CDTF">2021-01-21T12:53:00Z</dcterms:modified>
</cp:coreProperties>
</file>